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C97" w:rsidRPr="00697C60" w:rsidRDefault="00151C97" w:rsidP="00151C97">
      <w:pPr>
        <w:jc w:val="center"/>
      </w:pPr>
      <w:r>
        <w:rPr>
          <w:noProof/>
          <w:lang w:eastAsia="fr-FR"/>
        </w:rPr>
        <w:drawing>
          <wp:inline distT="0" distB="0" distL="0" distR="0" wp14:anchorId="7B31403F" wp14:editId="2B7AA913">
            <wp:extent cx="6250669" cy="73152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 9 H.pdf"/>
                    <pic:cNvPicPr/>
                  </pic:nvPicPr>
                  <pic:blipFill>
                    <a:blip r:embed="rId7">
                      <a:extLst>
                        <a:ext uri="{28A0092B-C50C-407E-A947-70E740481C1C}">
                          <a14:useLocalDpi xmlns:a14="http://schemas.microsoft.com/office/drawing/2010/main" val="0"/>
                        </a:ext>
                      </a:extLst>
                    </a:blip>
                    <a:stretch>
                      <a:fillRect/>
                    </a:stretch>
                  </pic:blipFill>
                  <pic:spPr>
                    <a:xfrm>
                      <a:off x="0" y="0"/>
                      <a:ext cx="6277561" cy="734667"/>
                    </a:xfrm>
                    <a:prstGeom prst="rect">
                      <a:avLst/>
                    </a:prstGeom>
                  </pic:spPr>
                </pic:pic>
              </a:graphicData>
            </a:graphic>
          </wp:inline>
        </w:drawing>
      </w:r>
    </w:p>
    <w:p w:rsidR="00151C97" w:rsidRPr="00F01806" w:rsidRDefault="00151C97" w:rsidP="00151C97">
      <w:pPr>
        <w:spacing w:after="0"/>
        <w:jc w:val="center"/>
        <w:rPr>
          <w:rFonts w:ascii="Arial Black" w:hAnsi="Arial Black"/>
          <w:bCs/>
          <w:sz w:val="36"/>
          <w:szCs w:val="28"/>
        </w:rPr>
      </w:pPr>
      <w:r w:rsidRPr="00F01806">
        <w:rPr>
          <w:rFonts w:ascii="Arial Black" w:hAnsi="Arial Black"/>
          <w:bCs/>
          <w:sz w:val="36"/>
          <w:szCs w:val="28"/>
        </w:rPr>
        <w:t>Le printemps des retraités et des retraitées</w:t>
      </w:r>
    </w:p>
    <w:p w:rsidR="00151C97" w:rsidRPr="00F01806" w:rsidRDefault="00151C97" w:rsidP="00151C97">
      <w:pPr>
        <w:spacing w:before="80" w:after="0"/>
        <w:jc w:val="center"/>
        <w:rPr>
          <w:rFonts w:ascii="Arial Black" w:hAnsi="Arial Black"/>
          <w:bCs/>
          <w:sz w:val="36"/>
          <w:szCs w:val="28"/>
        </w:rPr>
      </w:pPr>
      <w:r w:rsidRPr="00F01806">
        <w:rPr>
          <w:rFonts w:ascii="Arial Black" w:hAnsi="Arial Black"/>
          <w:bCs/>
          <w:sz w:val="36"/>
          <w:szCs w:val="28"/>
        </w:rPr>
        <w:t>dans la rue le jeudi 11 avril 2019</w:t>
      </w:r>
    </w:p>
    <w:p w:rsidR="00151C97" w:rsidRPr="00F01806" w:rsidRDefault="00151C97" w:rsidP="00151C97">
      <w:pPr>
        <w:spacing w:after="0"/>
        <w:rPr>
          <w:rFonts w:ascii="Arial Black" w:hAnsi="Arial Black"/>
          <w:bCs/>
          <w:sz w:val="28"/>
          <w:szCs w:val="28"/>
        </w:rPr>
      </w:pPr>
    </w:p>
    <w:p w:rsidR="00151C97" w:rsidRDefault="00151C97" w:rsidP="00151C97">
      <w:pPr>
        <w:spacing w:after="0"/>
        <w:jc w:val="both"/>
        <w:rPr>
          <w:sz w:val="22"/>
          <w:szCs w:val="22"/>
        </w:rPr>
        <w:sectPr w:rsidR="00151C97" w:rsidSect="007B792D">
          <w:headerReference w:type="even" r:id="rId8"/>
          <w:headerReference w:type="first" r:id="rId9"/>
          <w:type w:val="continuous"/>
          <w:pgSz w:w="11900" w:h="16840"/>
          <w:pgMar w:top="454" w:right="624" w:bottom="624" w:left="624" w:header="340" w:footer="709" w:gutter="0"/>
          <w:cols w:space="708"/>
          <w:docGrid w:linePitch="326"/>
        </w:sectPr>
      </w:pPr>
    </w:p>
    <w:p w:rsidR="00151C97" w:rsidRPr="00762CAE" w:rsidRDefault="00151C97" w:rsidP="006E6D29">
      <w:pPr>
        <w:spacing w:after="0"/>
        <w:jc w:val="center"/>
        <w:rPr>
          <w:rFonts w:ascii="Arial Black" w:hAnsi="Arial Black"/>
          <w:bCs/>
          <w:color w:val="FF0000"/>
        </w:rPr>
      </w:pPr>
      <w:r w:rsidRPr="00762CAE">
        <w:rPr>
          <w:rFonts w:ascii="Arial Black" w:hAnsi="Arial Black"/>
          <w:bCs/>
          <w:color w:val="FF0000"/>
        </w:rPr>
        <w:t>Un gouvernement sourd dingue !</w:t>
      </w:r>
    </w:p>
    <w:p w:rsidR="00151C97" w:rsidRPr="006B4333" w:rsidRDefault="00151C97" w:rsidP="00880ABE">
      <w:pPr>
        <w:spacing w:before="120" w:after="0" w:line="244" w:lineRule="exact"/>
        <w:jc w:val="both"/>
        <w:rPr>
          <w:rFonts w:ascii="Calisto MT" w:hAnsi="Calisto MT"/>
          <w:color w:val="000000" w:themeColor="text1"/>
          <w:sz w:val="22"/>
          <w:szCs w:val="22"/>
        </w:rPr>
      </w:pPr>
      <w:r w:rsidRPr="00A374C5">
        <w:rPr>
          <w:rFonts w:ascii="Calisto MT" w:hAnsi="Calisto MT"/>
          <w:b/>
          <w:color w:val="000000" w:themeColor="text1"/>
          <w:sz w:val="22"/>
          <w:szCs w:val="22"/>
        </w:rPr>
        <w:t>Dès son arrivée à la présidence de la République M. Macron a attaqu</w:t>
      </w:r>
      <w:r>
        <w:rPr>
          <w:rFonts w:ascii="Calisto MT" w:hAnsi="Calisto MT"/>
          <w:b/>
          <w:color w:val="000000" w:themeColor="text1"/>
          <w:sz w:val="22"/>
          <w:szCs w:val="22"/>
        </w:rPr>
        <w:t>é</w:t>
      </w:r>
      <w:r w:rsidRPr="00A374C5">
        <w:rPr>
          <w:rFonts w:ascii="Calisto MT" w:hAnsi="Calisto MT"/>
          <w:b/>
          <w:color w:val="000000" w:themeColor="text1"/>
          <w:sz w:val="22"/>
          <w:szCs w:val="22"/>
        </w:rPr>
        <w:t xml:space="preserve"> les retraité-e-s</w:t>
      </w:r>
      <w:r w:rsidRPr="00A374C5">
        <w:rPr>
          <w:rFonts w:ascii="Calisto MT" w:hAnsi="Calisto MT"/>
          <w:color w:val="000000" w:themeColor="text1"/>
          <w:sz w:val="22"/>
          <w:szCs w:val="22"/>
        </w:rPr>
        <w:t> : gel des pensions pour 2018 et 2019, augmentation de 25 % de la CSG</w:t>
      </w:r>
      <w:r>
        <w:rPr>
          <w:rFonts w:ascii="Calisto MT" w:hAnsi="Calisto MT"/>
          <w:color w:val="000000" w:themeColor="text1"/>
          <w:sz w:val="22"/>
          <w:szCs w:val="22"/>
        </w:rPr>
        <w:t>, soit une perte</w:t>
      </w:r>
      <w:r w:rsidR="008E1235">
        <w:rPr>
          <w:rFonts w:ascii="Calisto MT" w:hAnsi="Calisto MT"/>
          <w:color w:val="000000" w:themeColor="text1"/>
          <w:sz w:val="22"/>
          <w:szCs w:val="22"/>
        </w:rPr>
        <w:t xml:space="preserve"> de pouvoir d’achat</w:t>
      </w:r>
      <w:r>
        <w:rPr>
          <w:rFonts w:ascii="Calisto MT" w:hAnsi="Calisto MT"/>
          <w:color w:val="000000" w:themeColor="text1"/>
          <w:sz w:val="22"/>
          <w:szCs w:val="22"/>
        </w:rPr>
        <w:t xml:space="preserve"> de 5 % en deux ans ! </w:t>
      </w:r>
      <w:r w:rsidRPr="008E1235">
        <w:rPr>
          <w:rFonts w:ascii="Calisto MT" w:hAnsi="Calisto MT"/>
          <w:b/>
          <w:color w:val="000000" w:themeColor="text1"/>
          <w:sz w:val="22"/>
          <w:szCs w:val="22"/>
        </w:rPr>
        <w:t>Il a provoqué la colère</w:t>
      </w:r>
      <w:r w:rsidRPr="006B4333">
        <w:rPr>
          <w:rFonts w:ascii="Calisto MT" w:hAnsi="Calisto MT"/>
          <w:color w:val="000000" w:themeColor="text1"/>
          <w:sz w:val="22"/>
          <w:szCs w:val="22"/>
        </w:rPr>
        <w:t>, que plus de 200 000 personnes ont exprimé</w:t>
      </w:r>
      <w:r w:rsidR="006E6D29">
        <w:rPr>
          <w:rFonts w:ascii="Calisto MT" w:hAnsi="Calisto MT"/>
          <w:color w:val="000000" w:themeColor="text1"/>
          <w:sz w:val="22"/>
          <w:szCs w:val="22"/>
        </w:rPr>
        <w:t>e</w:t>
      </w:r>
      <w:r w:rsidRPr="006B4333">
        <w:rPr>
          <w:rFonts w:ascii="Calisto MT" w:hAnsi="Calisto MT"/>
          <w:color w:val="000000" w:themeColor="text1"/>
          <w:sz w:val="22"/>
          <w:szCs w:val="22"/>
        </w:rPr>
        <w:t xml:space="preserve"> en manifestant le 15 mars 2018 à l’appel de nos neuf organisations.</w:t>
      </w:r>
    </w:p>
    <w:p w:rsidR="00151C97" w:rsidRPr="00A374C5" w:rsidRDefault="00151C97" w:rsidP="008658AE">
      <w:pPr>
        <w:spacing w:before="100" w:after="0" w:line="244" w:lineRule="exact"/>
        <w:jc w:val="both"/>
        <w:rPr>
          <w:rFonts w:ascii="Calisto MT" w:hAnsi="Calisto MT"/>
          <w:color w:val="000000" w:themeColor="text1"/>
          <w:sz w:val="22"/>
          <w:szCs w:val="22"/>
        </w:rPr>
      </w:pPr>
      <w:r w:rsidRPr="006B4333">
        <w:rPr>
          <w:rFonts w:ascii="Calisto MT" w:hAnsi="Calisto MT"/>
          <w:b/>
          <w:color w:val="000000" w:themeColor="text1"/>
          <w:sz w:val="22"/>
          <w:szCs w:val="22"/>
        </w:rPr>
        <w:t xml:space="preserve">Puis </w:t>
      </w:r>
      <w:bookmarkStart w:id="0" w:name="_GoBack"/>
      <w:r w:rsidRPr="006B4333">
        <w:rPr>
          <w:rFonts w:ascii="Calisto MT" w:hAnsi="Calisto MT"/>
          <w:b/>
          <w:color w:val="000000" w:themeColor="text1"/>
          <w:sz w:val="22"/>
          <w:szCs w:val="22"/>
        </w:rPr>
        <w:t>l’inflexibilité du gouvernement sourd dingue a provoqué une crise sociale profonde, l’irruption des gilets jaunes</w:t>
      </w:r>
      <w:r w:rsidRPr="00A374C5">
        <w:rPr>
          <w:rFonts w:ascii="Calisto MT" w:hAnsi="Calisto MT"/>
          <w:color w:val="000000" w:themeColor="text1"/>
          <w:sz w:val="22"/>
          <w:szCs w:val="22"/>
        </w:rPr>
        <w:t xml:space="preserve"> et, parmi elles et eux, de très nombreuses personnes retraitées présentes sur les ronds-points, dans les discussions et manifestations.</w:t>
      </w:r>
    </w:p>
    <w:p w:rsidR="008E1235" w:rsidRDefault="00151C97" w:rsidP="008658AE">
      <w:pPr>
        <w:spacing w:before="100" w:after="0" w:line="244" w:lineRule="exact"/>
        <w:jc w:val="both"/>
        <w:rPr>
          <w:rFonts w:ascii="Calisto MT" w:hAnsi="Calisto MT"/>
          <w:color w:val="000000" w:themeColor="text1"/>
          <w:sz w:val="22"/>
          <w:szCs w:val="22"/>
        </w:rPr>
      </w:pPr>
      <w:r w:rsidRPr="00A374C5">
        <w:rPr>
          <w:rFonts w:ascii="Calisto MT" w:hAnsi="Calisto MT"/>
          <w:b/>
          <w:color w:val="000000" w:themeColor="text1"/>
          <w:sz w:val="22"/>
          <w:szCs w:val="22"/>
        </w:rPr>
        <w:t xml:space="preserve">Toutes ces mobilisations ont </w:t>
      </w:r>
      <w:r w:rsidR="008D44BD">
        <w:rPr>
          <w:rFonts w:ascii="Calisto MT" w:hAnsi="Calisto MT"/>
          <w:b/>
          <w:color w:val="000000" w:themeColor="text1"/>
          <w:sz w:val="22"/>
          <w:szCs w:val="22"/>
        </w:rPr>
        <w:t>contraint</w:t>
      </w:r>
      <w:r w:rsidRPr="00A374C5">
        <w:rPr>
          <w:rFonts w:ascii="Calisto MT" w:hAnsi="Calisto MT"/>
          <w:b/>
          <w:color w:val="000000" w:themeColor="text1"/>
          <w:sz w:val="22"/>
          <w:szCs w:val="22"/>
        </w:rPr>
        <w:t xml:space="preserve"> le gouvernement</w:t>
      </w:r>
      <w:r w:rsidR="008D44BD">
        <w:rPr>
          <w:rFonts w:ascii="Calisto MT" w:hAnsi="Calisto MT"/>
          <w:color w:val="000000" w:themeColor="text1"/>
          <w:sz w:val="22"/>
          <w:szCs w:val="22"/>
        </w:rPr>
        <w:t xml:space="preserve"> à</w:t>
      </w:r>
      <w:r w:rsidRPr="00A374C5">
        <w:rPr>
          <w:rFonts w:ascii="Calisto MT" w:hAnsi="Calisto MT"/>
          <w:color w:val="000000" w:themeColor="text1"/>
          <w:sz w:val="22"/>
          <w:szCs w:val="22"/>
        </w:rPr>
        <w:t xml:space="preserve"> tent</w:t>
      </w:r>
      <w:r w:rsidR="008D44BD">
        <w:rPr>
          <w:rFonts w:ascii="Calisto MT" w:hAnsi="Calisto MT"/>
          <w:color w:val="000000" w:themeColor="text1"/>
          <w:sz w:val="22"/>
          <w:szCs w:val="22"/>
        </w:rPr>
        <w:t>er</w:t>
      </w:r>
      <w:r w:rsidRPr="00A374C5">
        <w:rPr>
          <w:rFonts w:ascii="Calisto MT" w:hAnsi="Calisto MT"/>
          <w:color w:val="000000" w:themeColor="text1"/>
          <w:sz w:val="22"/>
          <w:szCs w:val="22"/>
        </w:rPr>
        <w:t xml:space="preserve"> de calmer la colère en acceptant d’annuler l’augmentation de la CSG pour une partie des retraité-e-s</w:t>
      </w:r>
      <w:r w:rsidR="008D44BD">
        <w:rPr>
          <w:rFonts w:ascii="Calisto MT" w:hAnsi="Calisto MT"/>
          <w:color w:val="000000" w:themeColor="text1"/>
          <w:sz w:val="22"/>
          <w:szCs w:val="22"/>
        </w:rPr>
        <w:t xml:space="preserve">, </w:t>
      </w:r>
      <w:r w:rsidR="008D44BD" w:rsidRPr="00A374C5">
        <w:rPr>
          <w:rFonts w:ascii="Calisto MT" w:hAnsi="Calisto MT"/>
          <w:color w:val="000000" w:themeColor="text1"/>
          <w:sz w:val="22"/>
          <w:szCs w:val="22"/>
        </w:rPr>
        <w:t xml:space="preserve">de recevoir </w:t>
      </w:r>
      <w:r w:rsidR="008D44BD">
        <w:rPr>
          <w:rFonts w:ascii="Calisto MT" w:hAnsi="Calisto MT"/>
          <w:color w:val="000000" w:themeColor="text1"/>
          <w:sz w:val="22"/>
          <w:szCs w:val="22"/>
        </w:rPr>
        <w:t xml:space="preserve">enfin </w:t>
      </w:r>
      <w:r w:rsidR="008D44BD" w:rsidRPr="00A374C5">
        <w:rPr>
          <w:rFonts w:ascii="Calisto MT" w:hAnsi="Calisto MT"/>
          <w:color w:val="000000" w:themeColor="text1"/>
          <w:sz w:val="22"/>
          <w:szCs w:val="22"/>
        </w:rPr>
        <w:t>une délégation de nos neuf organisations,</w:t>
      </w:r>
      <w:r w:rsidRPr="00A374C5">
        <w:rPr>
          <w:rFonts w:ascii="Calisto MT" w:hAnsi="Calisto MT"/>
          <w:color w:val="000000" w:themeColor="text1"/>
          <w:sz w:val="22"/>
          <w:szCs w:val="22"/>
        </w:rPr>
        <w:t>.</w:t>
      </w:r>
    </w:p>
    <w:p w:rsidR="00151C97" w:rsidRPr="00E667D8" w:rsidRDefault="00151C97" w:rsidP="008658AE">
      <w:pPr>
        <w:spacing w:before="100" w:after="0" w:line="244" w:lineRule="exact"/>
        <w:jc w:val="both"/>
        <w:rPr>
          <w:rFonts w:ascii="Calisto MT" w:hAnsi="Calisto MT"/>
          <w:color w:val="000000" w:themeColor="text1"/>
          <w:sz w:val="22"/>
          <w:szCs w:val="22"/>
        </w:rPr>
      </w:pPr>
      <w:r w:rsidRPr="009B323D">
        <w:rPr>
          <w:rFonts w:ascii="Calisto MT" w:hAnsi="Calisto MT"/>
          <w:b/>
          <w:color w:val="000000" w:themeColor="text1"/>
          <w:sz w:val="22"/>
          <w:szCs w:val="22"/>
        </w:rPr>
        <w:t xml:space="preserve">Le mécontentement </w:t>
      </w:r>
      <w:bookmarkEnd w:id="0"/>
      <w:r w:rsidRPr="009B323D">
        <w:rPr>
          <w:rFonts w:ascii="Calisto MT" w:hAnsi="Calisto MT"/>
          <w:b/>
          <w:color w:val="000000" w:themeColor="text1"/>
          <w:sz w:val="22"/>
          <w:szCs w:val="22"/>
        </w:rPr>
        <w:t>persistant</w:t>
      </w:r>
      <w:r w:rsidRPr="00A374C5">
        <w:rPr>
          <w:rFonts w:ascii="Calisto MT" w:hAnsi="Calisto MT"/>
          <w:color w:val="000000" w:themeColor="text1"/>
          <w:sz w:val="22"/>
          <w:szCs w:val="22"/>
        </w:rPr>
        <w:t xml:space="preserve"> incite maintenant le gouvernement à envisager de respecter le code la Sécurité sociale, de revaloriser les pensions 2019 du montant de l’inflation … mais seulement pour les </w:t>
      </w:r>
      <w:r w:rsidR="003F47FA">
        <w:rPr>
          <w:rFonts w:ascii="Calisto MT" w:hAnsi="Calisto MT"/>
          <w:color w:val="000000" w:themeColor="text1"/>
          <w:sz w:val="22"/>
          <w:szCs w:val="22"/>
        </w:rPr>
        <w:t xml:space="preserve">basses </w:t>
      </w:r>
      <w:r w:rsidRPr="00A374C5">
        <w:rPr>
          <w:rFonts w:ascii="Calisto MT" w:hAnsi="Calisto MT"/>
          <w:color w:val="000000" w:themeColor="text1"/>
          <w:sz w:val="22"/>
          <w:szCs w:val="22"/>
        </w:rPr>
        <w:t>pensions</w:t>
      </w:r>
      <w:r w:rsidR="003F47FA">
        <w:rPr>
          <w:rFonts w:ascii="Calisto MT" w:hAnsi="Calisto MT"/>
          <w:color w:val="000000" w:themeColor="text1"/>
          <w:sz w:val="22"/>
          <w:szCs w:val="22"/>
        </w:rPr>
        <w:t>.</w:t>
      </w:r>
    </w:p>
    <w:p w:rsidR="00151C97" w:rsidRPr="00BE31E6" w:rsidRDefault="00151C97" w:rsidP="006E6D29">
      <w:pPr>
        <w:spacing w:after="0"/>
        <w:jc w:val="center"/>
        <w:rPr>
          <w:rFonts w:ascii="Arial Black" w:hAnsi="Arial Black"/>
          <w:bCs/>
          <w:color w:val="FF0000"/>
        </w:rPr>
      </w:pPr>
      <w:r w:rsidRPr="00762CAE">
        <w:rPr>
          <w:rFonts w:ascii="Arial Black" w:hAnsi="Arial Black"/>
          <w:bCs/>
          <w:color w:val="FF0000"/>
        </w:rPr>
        <w:t>Un gouvernement … dingue</w:t>
      </w:r>
      <w:r w:rsidR="006E6D29">
        <w:rPr>
          <w:rFonts w:ascii="Arial Black" w:hAnsi="Arial Black"/>
          <w:bCs/>
          <w:color w:val="FF0000"/>
        </w:rPr>
        <w:br/>
      </w:r>
      <w:r w:rsidRPr="00762CAE">
        <w:rPr>
          <w:rFonts w:ascii="Arial Black" w:hAnsi="Arial Black"/>
          <w:bCs/>
          <w:color w:val="FF0000"/>
        </w:rPr>
        <w:t>de dons</w:t>
      </w:r>
      <w:r w:rsidR="006E6D29">
        <w:rPr>
          <w:rFonts w:ascii="Arial Black" w:hAnsi="Arial Black"/>
          <w:bCs/>
          <w:color w:val="FF0000"/>
        </w:rPr>
        <w:t xml:space="preserve"> </w:t>
      </w:r>
      <w:r w:rsidRPr="00762CAE">
        <w:rPr>
          <w:rFonts w:ascii="Arial Black" w:hAnsi="Arial Black"/>
          <w:bCs/>
          <w:color w:val="FF0000"/>
        </w:rPr>
        <w:t>aux plus riches.</w:t>
      </w:r>
    </w:p>
    <w:p w:rsidR="00151C97" w:rsidRPr="00A374C5" w:rsidRDefault="00151C97" w:rsidP="00880ABE">
      <w:pPr>
        <w:spacing w:before="120" w:after="0" w:line="244" w:lineRule="exact"/>
        <w:jc w:val="both"/>
        <w:rPr>
          <w:rFonts w:ascii="Calisto MT" w:hAnsi="Calisto MT"/>
          <w:color w:val="000000" w:themeColor="text1"/>
          <w:sz w:val="22"/>
          <w:szCs w:val="22"/>
        </w:rPr>
      </w:pPr>
      <w:r>
        <w:rPr>
          <w:rFonts w:ascii="Calisto MT" w:hAnsi="Calisto MT"/>
          <w:b/>
          <w:color w:val="000000" w:themeColor="text1"/>
          <w:sz w:val="22"/>
          <w:szCs w:val="22"/>
        </w:rPr>
        <w:t>Le gouvernement ne remet pas en cause s</w:t>
      </w:r>
      <w:r w:rsidRPr="00A374C5">
        <w:rPr>
          <w:rFonts w:ascii="Calisto MT" w:hAnsi="Calisto MT"/>
          <w:b/>
          <w:color w:val="000000" w:themeColor="text1"/>
          <w:sz w:val="22"/>
          <w:szCs w:val="22"/>
        </w:rPr>
        <w:t>a politique très inégalitaire</w:t>
      </w:r>
      <w:r>
        <w:rPr>
          <w:rFonts w:ascii="Calisto MT" w:hAnsi="Calisto MT"/>
          <w:b/>
          <w:color w:val="000000" w:themeColor="text1"/>
          <w:sz w:val="22"/>
          <w:szCs w:val="22"/>
        </w:rPr>
        <w:t xml:space="preserve"> </w:t>
      </w:r>
      <w:r w:rsidRPr="00A374C5">
        <w:rPr>
          <w:rFonts w:ascii="Calisto MT" w:hAnsi="Calisto MT"/>
          <w:color w:val="000000" w:themeColor="text1"/>
          <w:sz w:val="22"/>
          <w:szCs w:val="22"/>
        </w:rPr>
        <w:t>:</w:t>
      </w:r>
    </w:p>
    <w:p w:rsidR="00151C97" w:rsidRDefault="00151C97" w:rsidP="00151C97">
      <w:pPr>
        <w:pStyle w:val="Paragraphedeliste"/>
        <w:numPr>
          <w:ilvl w:val="0"/>
          <w:numId w:val="1"/>
        </w:numPr>
        <w:spacing w:before="80" w:after="0" w:line="244" w:lineRule="exact"/>
        <w:ind w:left="170" w:hanging="170"/>
        <w:contextualSpacing w:val="0"/>
        <w:jc w:val="both"/>
        <w:rPr>
          <w:rFonts w:ascii="Calisto MT" w:hAnsi="Calisto MT"/>
          <w:color w:val="000000" w:themeColor="text1"/>
          <w:sz w:val="22"/>
          <w:szCs w:val="22"/>
        </w:rPr>
      </w:pPr>
      <w:r w:rsidRPr="0068034F">
        <w:rPr>
          <w:rFonts w:ascii="Calisto MT" w:hAnsi="Calisto MT"/>
          <w:b/>
          <w:color w:val="000000" w:themeColor="text1"/>
          <w:sz w:val="22"/>
          <w:szCs w:val="22"/>
        </w:rPr>
        <w:t>L’augmentation de la CSG reste pour une partie des retraité-e-s. Le gouvernement tente de nous diviser</w:t>
      </w:r>
      <w:r w:rsidRPr="0068034F">
        <w:rPr>
          <w:rFonts w:ascii="Calisto MT" w:hAnsi="Calisto MT"/>
          <w:color w:val="000000" w:themeColor="text1"/>
          <w:sz w:val="22"/>
          <w:szCs w:val="22"/>
        </w:rPr>
        <w:t xml:space="preserve"> en ne traitant pas tout le monde de la même façon. Il remet en cause le principe de nos systèmes de retraite solidaires par répartition, dans lequel le fait de cotiser donne droit à une pension et une revalorisation.</w:t>
      </w:r>
    </w:p>
    <w:p w:rsidR="00151C97" w:rsidRPr="00723A4B" w:rsidRDefault="00151C97" w:rsidP="00151C97">
      <w:pPr>
        <w:pStyle w:val="Paragraphedeliste"/>
        <w:numPr>
          <w:ilvl w:val="0"/>
          <w:numId w:val="1"/>
        </w:numPr>
        <w:spacing w:before="80" w:after="0" w:line="244" w:lineRule="exact"/>
        <w:ind w:left="170" w:hanging="170"/>
        <w:contextualSpacing w:val="0"/>
        <w:jc w:val="both"/>
        <w:rPr>
          <w:rFonts w:ascii="Calisto MT" w:hAnsi="Calisto MT"/>
          <w:color w:val="000000" w:themeColor="text1"/>
          <w:sz w:val="22"/>
          <w:szCs w:val="22"/>
        </w:rPr>
      </w:pPr>
      <w:r w:rsidRPr="00723A4B">
        <w:rPr>
          <w:rFonts w:ascii="Calisto MT" w:hAnsi="Calisto MT"/>
          <w:b/>
          <w:sz w:val="22"/>
          <w:szCs w:val="22"/>
        </w:rPr>
        <w:t>Le bradage de biens publics</w:t>
      </w:r>
      <w:r w:rsidRPr="00723A4B">
        <w:rPr>
          <w:rFonts w:ascii="Calisto MT" w:hAnsi="Calisto MT"/>
          <w:sz w:val="22"/>
          <w:szCs w:val="22"/>
        </w:rPr>
        <w:t xml:space="preserve"> à des « investisseurs privés », après les autoroutes, voilà les aéroports.</w:t>
      </w:r>
    </w:p>
    <w:p w:rsidR="00151C97" w:rsidRPr="00876C54" w:rsidRDefault="00151C97" w:rsidP="00876C54">
      <w:pPr>
        <w:pStyle w:val="Paragraphedeliste"/>
        <w:numPr>
          <w:ilvl w:val="0"/>
          <w:numId w:val="1"/>
        </w:numPr>
        <w:spacing w:before="80" w:after="0" w:line="244" w:lineRule="exact"/>
        <w:ind w:left="170" w:hanging="170"/>
        <w:contextualSpacing w:val="0"/>
        <w:jc w:val="both"/>
        <w:rPr>
          <w:rFonts w:ascii="Calisto MT" w:hAnsi="Calisto MT"/>
          <w:color w:val="000000" w:themeColor="text1"/>
          <w:sz w:val="22"/>
          <w:szCs w:val="22"/>
        </w:rPr>
      </w:pPr>
      <w:r w:rsidRPr="00723A4B">
        <w:rPr>
          <w:rFonts w:ascii="Calisto MT" w:hAnsi="Calisto MT"/>
          <w:b/>
          <w:sz w:val="22"/>
          <w:szCs w:val="22"/>
        </w:rPr>
        <w:t>Les exonérations de cotisations sociales</w:t>
      </w:r>
      <w:r w:rsidRPr="00723A4B">
        <w:rPr>
          <w:rFonts w:ascii="Calisto MT" w:hAnsi="Calisto MT"/>
          <w:sz w:val="22"/>
          <w:szCs w:val="22"/>
        </w:rPr>
        <w:t xml:space="preserve"> (famille, maladie, vieillesse, etc.) provoquent des difficultés financières </w:t>
      </w:r>
      <w:r w:rsidR="006E6D29">
        <w:rPr>
          <w:rFonts w:ascii="Calisto MT" w:hAnsi="Calisto MT"/>
          <w:sz w:val="22"/>
          <w:szCs w:val="22"/>
        </w:rPr>
        <w:t>à</w:t>
      </w:r>
      <w:r w:rsidRPr="00723A4B">
        <w:rPr>
          <w:rFonts w:ascii="Calisto MT" w:hAnsi="Calisto MT"/>
          <w:sz w:val="22"/>
          <w:szCs w:val="22"/>
        </w:rPr>
        <w:t xml:space="preserve"> la Sécurité Sociale</w:t>
      </w:r>
      <w:r w:rsidR="008E1235">
        <w:rPr>
          <w:rFonts w:ascii="Calisto MT" w:hAnsi="Calisto MT"/>
          <w:sz w:val="22"/>
          <w:szCs w:val="22"/>
        </w:rPr>
        <w:t>,</w:t>
      </w:r>
      <w:r w:rsidRPr="00723A4B">
        <w:rPr>
          <w:rFonts w:ascii="Calisto MT" w:hAnsi="Calisto MT"/>
          <w:sz w:val="22"/>
          <w:szCs w:val="22"/>
        </w:rPr>
        <w:t xml:space="preserve"> qui poussent à des reculs de la couverture maladie, la politique familiale, les pensions, etc.</w:t>
      </w:r>
    </w:p>
    <w:p w:rsidR="00876C54" w:rsidRPr="00A374C5" w:rsidRDefault="00876C54" w:rsidP="00876C54">
      <w:pPr>
        <w:pStyle w:val="Paragraphedeliste"/>
        <w:numPr>
          <w:ilvl w:val="0"/>
          <w:numId w:val="1"/>
        </w:numPr>
        <w:spacing w:before="80" w:after="0" w:line="244" w:lineRule="exact"/>
        <w:ind w:left="170" w:hanging="170"/>
        <w:contextualSpacing w:val="0"/>
        <w:jc w:val="both"/>
        <w:rPr>
          <w:rFonts w:ascii="Calisto MT" w:hAnsi="Calisto MT"/>
          <w:color w:val="000000" w:themeColor="text1"/>
          <w:sz w:val="22"/>
          <w:szCs w:val="22"/>
        </w:rPr>
      </w:pPr>
      <w:r w:rsidRPr="00A374C5">
        <w:rPr>
          <w:rFonts w:ascii="Calisto MT" w:hAnsi="Calisto MT"/>
          <w:b/>
          <w:color w:val="000000" w:themeColor="text1"/>
          <w:sz w:val="22"/>
          <w:szCs w:val="22"/>
        </w:rPr>
        <w:t>Nos neuf organisations sont reçues mais nos demandes ignorées</w:t>
      </w:r>
      <w:r w:rsidRPr="00A374C5">
        <w:rPr>
          <w:rFonts w:ascii="Calisto MT" w:hAnsi="Calisto MT"/>
          <w:color w:val="000000" w:themeColor="text1"/>
          <w:sz w:val="22"/>
          <w:szCs w:val="22"/>
        </w:rPr>
        <w:t xml:space="preserve"> : Gilles Le Gendre, président du groupe LREM de l’Assemblée Nationale, et Olivier </w:t>
      </w:r>
      <w:proofErr w:type="spellStart"/>
      <w:r w:rsidRPr="00A374C5">
        <w:rPr>
          <w:rFonts w:ascii="Calisto MT" w:hAnsi="Calisto MT"/>
          <w:color w:val="000000" w:themeColor="text1"/>
          <w:sz w:val="22"/>
          <w:szCs w:val="22"/>
        </w:rPr>
        <w:t>Dussopt</w:t>
      </w:r>
      <w:proofErr w:type="spellEnd"/>
      <w:r w:rsidRPr="00A374C5">
        <w:rPr>
          <w:rFonts w:ascii="Calisto MT" w:hAnsi="Calisto MT"/>
          <w:color w:val="000000" w:themeColor="text1"/>
          <w:sz w:val="22"/>
          <w:szCs w:val="22"/>
        </w:rPr>
        <w:t>, secrétaire d’État auprès du ministre de l’Action et des Comptes publics, restent « dans la ligne » de la politique du gouvernement : énormes cadeaux aux grandes entreprises et à leurs actionnaires</w:t>
      </w:r>
      <w:r>
        <w:rPr>
          <w:rFonts w:ascii="Calisto MT" w:hAnsi="Calisto MT"/>
          <w:color w:val="000000" w:themeColor="text1"/>
          <w:sz w:val="22"/>
          <w:szCs w:val="22"/>
        </w:rPr>
        <w:t xml:space="preserve"> qui vident les caisses publiques, ce qui sert de prétexte à l’austérité pour les autres personnes, notamment retraitées.</w:t>
      </w:r>
    </w:p>
    <w:p w:rsidR="00876C54" w:rsidRPr="00A374C5" w:rsidRDefault="00876C54" w:rsidP="00151C97">
      <w:pPr>
        <w:pStyle w:val="Paragraphedeliste"/>
        <w:spacing w:after="0" w:line="244" w:lineRule="exact"/>
        <w:ind w:left="170"/>
        <w:jc w:val="both"/>
        <w:rPr>
          <w:color w:val="000000" w:themeColor="text1"/>
          <w:sz w:val="22"/>
          <w:szCs w:val="22"/>
        </w:rPr>
        <w:sectPr w:rsidR="00876C54" w:rsidRPr="00A374C5" w:rsidSect="007B792D">
          <w:type w:val="continuous"/>
          <w:pgSz w:w="11900" w:h="16840"/>
          <w:pgMar w:top="510" w:right="624" w:bottom="624" w:left="624" w:header="340" w:footer="709" w:gutter="0"/>
          <w:cols w:num="2" w:sep="1" w:space="710" w:equalWidth="0">
            <w:col w:w="4405" w:space="710"/>
            <w:col w:w="5537"/>
          </w:cols>
          <w:docGrid w:linePitch="326"/>
        </w:sectPr>
      </w:pPr>
    </w:p>
    <w:p w:rsidR="00151C97" w:rsidRPr="00AE0382" w:rsidRDefault="00151C97" w:rsidP="00151C97">
      <w:pPr>
        <w:spacing w:after="0" w:line="244" w:lineRule="exact"/>
        <w:jc w:val="both"/>
        <w:rPr>
          <w:rFonts w:ascii="Calisto MT" w:hAnsi="Calisto MT"/>
          <w:sz w:val="22"/>
          <w:szCs w:val="22"/>
        </w:rPr>
      </w:pPr>
    </w:p>
    <w:p w:rsidR="00151C97" w:rsidRPr="00FD4489" w:rsidRDefault="00151C97" w:rsidP="00151C97">
      <w:pPr>
        <w:spacing w:before="80" w:after="0" w:line="244" w:lineRule="exact"/>
        <w:jc w:val="both"/>
        <w:rPr>
          <w:sz w:val="22"/>
          <w:szCs w:val="22"/>
        </w:rPr>
        <w:sectPr w:rsidR="00151C97" w:rsidRPr="00FD4489" w:rsidSect="007B792D">
          <w:type w:val="continuous"/>
          <w:pgSz w:w="11900" w:h="16840"/>
          <w:pgMar w:top="510" w:right="624" w:bottom="624" w:left="624" w:header="340" w:footer="709" w:gutter="0"/>
          <w:cols w:sep="1" w:space="710"/>
          <w:docGrid w:linePitch="326"/>
        </w:sectPr>
      </w:pPr>
    </w:p>
    <w:p w:rsidR="00151C97" w:rsidRPr="008658AE" w:rsidRDefault="00151C97" w:rsidP="00151C97">
      <w:pPr>
        <w:spacing w:after="0"/>
        <w:jc w:val="center"/>
        <w:rPr>
          <w:rFonts w:ascii="Arial Black" w:hAnsi="Arial Black"/>
          <w:bCs/>
          <w:color w:val="FF0000"/>
          <w:sz w:val="28"/>
        </w:rPr>
      </w:pPr>
      <w:r w:rsidRPr="008658AE">
        <w:rPr>
          <w:rFonts w:ascii="Arial Black" w:hAnsi="Arial Black"/>
          <w:bCs/>
          <w:color w:val="FF0000"/>
          <w:sz w:val="28"/>
        </w:rPr>
        <w:t>Des revendications qui peuvent et doivent être satisfaites</w:t>
      </w:r>
    </w:p>
    <w:p w:rsidR="00151C97" w:rsidRPr="00151C97" w:rsidRDefault="00151C97" w:rsidP="00151C97">
      <w:pPr>
        <w:spacing w:after="0" w:line="244" w:lineRule="exact"/>
        <w:jc w:val="both"/>
        <w:rPr>
          <w:rFonts w:ascii="Calisto MT" w:hAnsi="Calisto MT"/>
          <w:sz w:val="22"/>
          <w:szCs w:val="22"/>
        </w:rPr>
      </w:pPr>
    </w:p>
    <w:p w:rsidR="00151C97" w:rsidRPr="00151C97" w:rsidRDefault="00151C97" w:rsidP="00151C97">
      <w:pPr>
        <w:spacing w:after="0" w:line="244" w:lineRule="exact"/>
        <w:jc w:val="both"/>
        <w:rPr>
          <w:rFonts w:ascii="Calisto MT" w:hAnsi="Calisto MT"/>
          <w:sz w:val="22"/>
          <w:szCs w:val="22"/>
        </w:rPr>
        <w:sectPr w:rsidR="00151C97" w:rsidRPr="00151C97" w:rsidSect="007B792D">
          <w:type w:val="continuous"/>
          <w:pgSz w:w="11900" w:h="16840"/>
          <w:pgMar w:top="510" w:right="624" w:bottom="624" w:left="624" w:header="340" w:footer="709" w:gutter="0"/>
          <w:cols w:space="708"/>
          <w:docGrid w:linePitch="326"/>
        </w:sectPr>
      </w:pPr>
    </w:p>
    <w:p w:rsidR="00C25695" w:rsidRDefault="00151C97" w:rsidP="00151C97">
      <w:pPr>
        <w:spacing w:after="0" w:line="244" w:lineRule="exact"/>
        <w:jc w:val="both"/>
        <w:rPr>
          <w:rFonts w:ascii="Calisto MT" w:hAnsi="Calisto MT"/>
          <w:b/>
          <w:sz w:val="22"/>
          <w:szCs w:val="22"/>
        </w:rPr>
      </w:pPr>
      <w:r>
        <w:rPr>
          <w:rFonts w:ascii="Calisto MT" w:hAnsi="Calisto MT"/>
          <w:b/>
          <w:sz w:val="22"/>
          <w:szCs w:val="22"/>
        </w:rPr>
        <w:t>De l’argent, il y en a !</w:t>
      </w:r>
    </w:p>
    <w:p w:rsidR="00C25695" w:rsidRPr="00C25695" w:rsidRDefault="00151C97" w:rsidP="00C25695">
      <w:pPr>
        <w:spacing w:before="60" w:after="0" w:line="244" w:lineRule="exact"/>
        <w:jc w:val="both"/>
        <w:rPr>
          <w:rFonts w:ascii="Calisto MT" w:hAnsi="Calisto MT"/>
          <w:sz w:val="22"/>
          <w:szCs w:val="22"/>
        </w:rPr>
      </w:pPr>
      <w:r w:rsidRPr="00151C97">
        <w:rPr>
          <w:rFonts w:ascii="Calisto MT" w:hAnsi="Calisto MT"/>
          <w:b/>
          <w:sz w:val="22"/>
          <w:szCs w:val="22"/>
        </w:rPr>
        <w:t>Nous demandons</w:t>
      </w:r>
      <w:r w:rsidRPr="00151C97">
        <w:rPr>
          <w:rFonts w:ascii="Calisto MT" w:hAnsi="Calisto MT"/>
          <w:sz w:val="22"/>
          <w:szCs w:val="22"/>
        </w:rPr>
        <w:t xml:space="preserve"> le rétablisse</w:t>
      </w:r>
      <w:r w:rsidR="00C25695">
        <w:rPr>
          <w:rFonts w:ascii="Calisto MT" w:hAnsi="Calisto MT"/>
          <w:sz w:val="22"/>
          <w:szCs w:val="22"/>
        </w:rPr>
        <w:softHyphen/>
      </w:r>
      <w:r w:rsidRPr="00151C97">
        <w:rPr>
          <w:rFonts w:ascii="Calisto MT" w:hAnsi="Calisto MT"/>
          <w:sz w:val="22"/>
          <w:szCs w:val="22"/>
        </w:rPr>
        <w:t>ment de l’ISF</w:t>
      </w:r>
      <w:r>
        <w:rPr>
          <w:rFonts w:ascii="Calisto MT" w:hAnsi="Calisto MT"/>
          <w:sz w:val="22"/>
          <w:szCs w:val="22"/>
        </w:rPr>
        <w:t xml:space="preserve"> (</w:t>
      </w:r>
      <w:r w:rsidRPr="00AE0382">
        <w:rPr>
          <w:rFonts w:ascii="Calisto MT" w:hAnsi="Calisto MT"/>
          <w:sz w:val="22"/>
          <w:szCs w:val="22"/>
        </w:rPr>
        <w:t>4,5 milliards d’euros</w:t>
      </w:r>
      <w:r>
        <w:rPr>
          <w:rFonts w:ascii="Calisto MT" w:hAnsi="Calisto MT"/>
          <w:sz w:val="22"/>
          <w:szCs w:val="22"/>
        </w:rPr>
        <w:t>)</w:t>
      </w:r>
      <w:r w:rsidRPr="00151C97">
        <w:rPr>
          <w:rFonts w:ascii="Calisto MT" w:hAnsi="Calisto MT"/>
          <w:sz w:val="22"/>
          <w:szCs w:val="22"/>
        </w:rPr>
        <w:t>, l’imposition des divi</w:t>
      </w:r>
      <w:r w:rsidR="00C25695">
        <w:rPr>
          <w:rFonts w:ascii="Calisto MT" w:hAnsi="Calisto MT"/>
          <w:sz w:val="22"/>
          <w:szCs w:val="22"/>
        </w:rPr>
        <w:softHyphen/>
      </w:r>
      <w:r w:rsidRPr="00151C97">
        <w:rPr>
          <w:rFonts w:ascii="Calisto MT" w:hAnsi="Calisto MT"/>
          <w:sz w:val="22"/>
          <w:szCs w:val="22"/>
        </w:rPr>
        <w:t>dendes à l’impôt progressif</w:t>
      </w:r>
      <w:r>
        <w:rPr>
          <w:rFonts w:ascii="Calisto MT" w:hAnsi="Calisto MT"/>
          <w:sz w:val="22"/>
          <w:szCs w:val="22"/>
        </w:rPr>
        <w:t xml:space="preserve"> (</w:t>
      </w:r>
      <w:r w:rsidRPr="00AE0382">
        <w:rPr>
          <w:rFonts w:ascii="Calisto MT" w:hAnsi="Calisto MT"/>
          <w:sz w:val="22"/>
          <w:szCs w:val="22"/>
        </w:rPr>
        <w:t>10 milliards</w:t>
      </w:r>
      <w:r>
        <w:rPr>
          <w:rFonts w:ascii="Calisto MT" w:hAnsi="Calisto MT"/>
          <w:sz w:val="22"/>
          <w:szCs w:val="22"/>
        </w:rPr>
        <w:t>)</w:t>
      </w:r>
      <w:r w:rsidRPr="00151C97">
        <w:rPr>
          <w:rFonts w:ascii="Calisto MT" w:hAnsi="Calisto MT"/>
          <w:sz w:val="22"/>
          <w:szCs w:val="22"/>
        </w:rPr>
        <w:t xml:space="preserve">, </w:t>
      </w:r>
      <w:r>
        <w:rPr>
          <w:rFonts w:ascii="Calisto MT" w:hAnsi="Calisto MT"/>
          <w:sz w:val="22"/>
          <w:szCs w:val="22"/>
        </w:rPr>
        <w:t xml:space="preserve">la fin du </w:t>
      </w:r>
      <w:r w:rsidRPr="00AE0382">
        <w:rPr>
          <w:rFonts w:ascii="Calisto MT" w:hAnsi="Calisto MT"/>
          <w:sz w:val="22"/>
          <w:szCs w:val="22"/>
        </w:rPr>
        <w:t xml:space="preserve">CICE </w:t>
      </w:r>
      <w:r>
        <w:rPr>
          <w:rFonts w:ascii="Calisto MT" w:hAnsi="Calisto MT"/>
          <w:sz w:val="22"/>
          <w:szCs w:val="22"/>
        </w:rPr>
        <w:t>(</w:t>
      </w:r>
      <w:r w:rsidRPr="00AE0382">
        <w:rPr>
          <w:rFonts w:ascii="Calisto MT" w:hAnsi="Calisto MT"/>
          <w:sz w:val="22"/>
          <w:szCs w:val="22"/>
        </w:rPr>
        <w:t>40 milliards en 2019</w:t>
      </w:r>
      <w:r>
        <w:rPr>
          <w:rFonts w:ascii="Calisto MT" w:hAnsi="Calisto MT"/>
          <w:sz w:val="22"/>
          <w:szCs w:val="22"/>
        </w:rPr>
        <w:t>), l</w:t>
      </w:r>
      <w:r w:rsidR="006E6D29">
        <w:rPr>
          <w:rFonts w:ascii="Calisto MT" w:hAnsi="Calisto MT"/>
          <w:sz w:val="22"/>
          <w:szCs w:val="22"/>
        </w:rPr>
        <w:t xml:space="preserve">e rétablissement </w:t>
      </w:r>
      <w:r>
        <w:rPr>
          <w:rFonts w:ascii="Calisto MT" w:hAnsi="Calisto MT"/>
          <w:sz w:val="22"/>
          <w:szCs w:val="22"/>
        </w:rPr>
        <w:t xml:space="preserve">de </w:t>
      </w:r>
      <w:r w:rsidRPr="00AE0382">
        <w:rPr>
          <w:rFonts w:ascii="Calisto MT" w:hAnsi="Calisto MT"/>
          <w:sz w:val="22"/>
          <w:szCs w:val="22"/>
        </w:rPr>
        <w:t xml:space="preserve">l’exit </w:t>
      </w:r>
      <w:proofErr w:type="spellStart"/>
      <w:r w:rsidRPr="00AE0382">
        <w:rPr>
          <w:rFonts w:ascii="Calisto MT" w:hAnsi="Calisto MT"/>
          <w:sz w:val="22"/>
          <w:szCs w:val="22"/>
        </w:rPr>
        <w:t>tax</w:t>
      </w:r>
      <w:proofErr w:type="spellEnd"/>
      <w:r w:rsidRPr="00AE0382">
        <w:rPr>
          <w:rFonts w:ascii="Calisto MT" w:hAnsi="Calisto MT"/>
          <w:sz w:val="22"/>
          <w:szCs w:val="22"/>
        </w:rPr>
        <w:t xml:space="preserve"> </w:t>
      </w:r>
      <w:r>
        <w:rPr>
          <w:rFonts w:ascii="Calisto MT" w:hAnsi="Calisto MT"/>
          <w:sz w:val="22"/>
          <w:szCs w:val="22"/>
        </w:rPr>
        <w:t>(</w:t>
      </w:r>
      <w:r w:rsidRPr="00AE0382">
        <w:rPr>
          <w:rFonts w:ascii="Calisto MT" w:hAnsi="Calisto MT"/>
          <w:sz w:val="22"/>
          <w:szCs w:val="22"/>
        </w:rPr>
        <w:t>6 milliards</w:t>
      </w:r>
      <w:r>
        <w:rPr>
          <w:rFonts w:ascii="Calisto MT" w:hAnsi="Calisto MT"/>
          <w:sz w:val="22"/>
          <w:szCs w:val="22"/>
        </w:rPr>
        <w:t>)</w:t>
      </w:r>
      <w:r w:rsidRPr="00AE0382">
        <w:rPr>
          <w:rFonts w:ascii="Calisto MT" w:hAnsi="Calisto MT"/>
          <w:sz w:val="22"/>
          <w:szCs w:val="22"/>
        </w:rPr>
        <w:t xml:space="preserve">, </w:t>
      </w:r>
      <w:r>
        <w:rPr>
          <w:rFonts w:ascii="Calisto MT" w:hAnsi="Calisto MT"/>
          <w:sz w:val="22"/>
          <w:szCs w:val="22"/>
        </w:rPr>
        <w:t>la lutte</w:t>
      </w:r>
      <w:r w:rsidRPr="00151C97">
        <w:rPr>
          <w:rFonts w:ascii="Calisto MT" w:hAnsi="Calisto MT"/>
          <w:sz w:val="22"/>
          <w:szCs w:val="22"/>
        </w:rPr>
        <w:t xml:space="preserve"> contre la fraude fiscale </w:t>
      </w:r>
      <w:r>
        <w:rPr>
          <w:rFonts w:ascii="Calisto MT" w:hAnsi="Calisto MT"/>
          <w:sz w:val="22"/>
          <w:szCs w:val="22"/>
        </w:rPr>
        <w:t>(</w:t>
      </w:r>
      <w:r w:rsidRPr="00AE0382">
        <w:rPr>
          <w:rFonts w:ascii="Calisto MT" w:hAnsi="Calisto MT"/>
          <w:sz w:val="22"/>
          <w:szCs w:val="22"/>
        </w:rPr>
        <w:t>au moins 100 milliards</w:t>
      </w:r>
      <w:r>
        <w:rPr>
          <w:rFonts w:ascii="Calisto MT" w:hAnsi="Calisto MT"/>
          <w:sz w:val="22"/>
          <w:szCs w:val="22"/>
        </w:rPr>
        <w:t>), etc.</w:t>
      </w:r>
    </w:p>
    <w:p w:rsidR="00151C97" w:rsidRPr="00151C97" w:rsidRDefault="00151C97" w:rsidP="00151C97">
      <w:pPr>
        <w:spacing w:after="0" w:line="244" w:lineRule="exact"/>
        <w:jc w:val="both"/>
        <w:rPr>
          <w:rFonts w:ascii="Calisto MT" w:hAnsi="Calisto MT"/>
          <w:b/>
          <w:sz w:val="22"/>
          <w:szCs w:val="22"/>
        </w:rPr>
      </w:pPr>
      <w:r w:rsidRPr="00151C97">
        <w:rPr>
          <w:rFonts w:ascii="Calisto MT" w:hAnsi="Calisto MT"/>
          <w:b/>
          <w:sz w:val="22"/>
          <w:szCs w:val="22"/>
        </w:rPr>
        <w:t xml:space="preserve">Nous revendiquons : </w:t>
      </w:r>
    </w:p>
    <w:p w:rsidR="00151C97" w:rsidRDefault="00151C97" w:rsidP="00C25695">
      <w:pPr>
        <w:spacing w:before="60" w:after="0" w:line="244" w:lineRule="exact"/>
        <w:ind w:left="170" w:hanging="170"/>
        <w:jc w:val="both"/>
        <w:rPr>
          <w:rFonts w:ascii="Calisto MT" w:hAnsi="Calisto MT"/>
          <w:sz w:val="22"/>
          <w:szCs w:val="22"/>
        </w:rPr>
      </w:pPr>
      <w:r w:rsidRPr="00151C97">
        <w:rPr>
          <w:rFonts w:ascii="Calisto MT" w:hAnsi="Calisto MT"/>
          <w:sz w:val="22"/>
          <w:szCs w:val="22"/>
        </w:rPr>
        <w:t>-</w:t>
      </w:r>
      <w:r w:rsidRPr="00151C97">
        <w:rPr>
          <w:rFonts w:ascii="Calisto MT" w:hAnsi="Calisto MT"/>
          <w:sz w:val="22"/>
          <w:szCs w:val="22"/>
        </w:rPr>
        <w:tab/>
        <w:t>la suppression de la hausse de la CSG et des exonérations de cotisations sociales</w:t>
      </w:r>
      <w:r>
        <w:rPr>
          <w:rFonts w:ascii="Calisto MT" w:hAnsi="Calisto MT"/>
          <w:sz w:val="22"/>
          <w:szCs w:val="22"/>
        </w:rPr>
        <w:t>,</w:t>
      </w:r>
    </w:p>
    <w:p w:rsidR="00151C97" w:rsidRPr="00151C97" w:rsidRDefault="00151C97" w:rsidP="00C25695">
      <w:pPr>
        <w:spacing w:before="60" w:after="0" w:line="244" w:lineRule="exact"/>
        <w:ind w:left="170" w:hanging="170"/>
        <w:jc w:val="both"/>
        <w:rPr>
          <w:rFonts w:ascii="Calisto MT" w:hAnsi="Calisto MT"/>
          <w:sz w:val="22"/>
          <w:szCs w:val="22"/>
        </w:rPr>
      </w:pPr>
      <w:r>
        <w:rPr>
          <w:rFonts w:ascii="Calisto MT" w:hAnsi="Calisto MT"/>
          <w:sz w:val="22"/>
          <w:szCs w:val="22"/>
        </w:rPr>
        <w:t>-</w:t>
      </w:r>
      <w:r>
        <w:rPr>
          <w:rFonts w:ascii="Calisto MT" w:hAnsi="Calisto MT"/>
          <w:sz w:val="22"/>
          <w:szCs w:val="22"/>
        </w:rPr>
        <w:tab/>
      </w:r>
      <w:r w:rsidRPr="00151C97">
        <w:rPr>
          <w:rFonts w:ascii="Calisto MT" w:hAnsi="Calisto MT"/>
          <w:sz w:val="22"/>
          <w:szCs w:val="22"/>
        </w:rPr>
        <w:t xml:space="preserve">la revalorisation de </w:t>
      </w:r>
      <w:r w:rsidRPr="00151C97">
        <w:rPr>
          <w:rFonts w:ascii="Calisto MT" w:hAnsi="Calisto MT"/>
          <w:sz w:val="22"/>
          <w:szCs w:val="22"/>
          <w:u w:val="single"/>
        </w:rPr>
        <w:t>toutes</w:t>
      </w:r>
      <w:r w:rsidRPr="00151C97">
        <w:rPr>
          <w:rFonts w:ascii="Calisto MT" w:hAnsi="Calisto MT"/>
          <w:sz w:val="22"/>
          <w:szCs w:val="22"/>
        </w:rPr>
        <w:t xml:space="preserve"> les pensions en fonction de l’évolution des salaires, le rattrapage des pertes subies depuis 2014,</w:t>
      </w:r>
    </w:p>
    <w:p w:rsidR="00151C97" w:rsidRPr="00151C97" w:rsidRDefault="00151C97" w:rsidP="00C25695">
      <w:pPr>
        <w:spacing w:before="60" w:after="0" w:line="244" w:lineRule="exact"/>
        <w:ind w:left="170" w:hanging="170"/>
        <w:jc w:val="both"/>
        <w:rPr>
          <w:rFonts w:ascii="Calisto MT" w:hAnsi="Calisto MT"/>
          <w:sz w:val="22"/>
          <w:szCs w:val="22"/>
        </w:rPr>
      </w:pPr>
      <w:r w:rsidRPr="00151C97">
        <w:rPr>
          <w:rFonts w:ascii="Calisto MT" w:hAnsi="Calisto MT"/>
          <w:sz w:val="22"/>
          <w:szCs w:val="22"/>
        </w:rPr>
        <w:t>-</w:t>
      </w:r>
      <w:r w:rsidRPr="00151C97">
        <w:rPr>
          <w:rFonts w:ascii="Calisto MT" w:hAnsi="Calisto MT"/>
          <w:sz w:val="22"/>
          <w:szCs w:val="22"/>
        </w:rPr>
        <w:tab/>
        <w:t>un minimum de pension à hauteur du SMIC pour une carrière complète ;</w:t>
      </w:r>
    </w:p>
    <w:p w:rsidR="00151C97" w:rsidRPr="00151C97" w:rsidRDefault="00151C97" w:rsidP="00C25695">
      <w:pPr>
        <w:spacing w:before="60" w:after="0" w:line="244" w:lineRule="exact"/>
        <w:ind w:left="170" w:hanging="170"/>
        <w:jc w:val="both"/>
        <w:rPr>
          <w:rFonts w:ascii="Calisto MT" w:hAnsi="Calisto MT"/>
          <w:sz w:val="22"/>
          <w:szCs w:val="22"/>
        </w:rPr>
      </w:pPr>
      <w:r w:rsidRPr="00151C97">
        <w:rPr>
          <w:rFonts w:ascii="Calisto MT" w:hAnsi="Calisto MT"/>
          <w:sz w:val="22"/>
          <w:szCs w:val="22"/>
        </w:rPr>
        <w:t>-</w:t>
      </w:r>
      <w:r w:rsidRPr="00151C97">
        <w:rPr>
          <w:rFonts w:ascii="Calisto MT" w:hAnsi="Calisto MT"/>
          <w:sz w:val="22"/>
          <w:szCs w:val="22"/>
        </w:rPr>
        <w:tab/>
        <w:t xml:space="preserve">le maintien </w:t>
      </w:r>
      <w:r w:rsidR="008E1235">
        <w:rPr>
          <w:rFonts w:ascii="Calisto MT" w:hAnsi="Calisto MT"/>
          <w:sz w:val="22"/>
          <w:szCs w:val="22"/>
        </w:rPr>
        <w:t xml:space="preserve">et l’amélioration </w:t>
      </w:r>
      <w:r w:rsidRPr="00151C97">
        <w:rPr>
          <w:rFonts w:ascii="Calisto MT" w:hAnsi="Calisto MT"/>
          <w:sz w:val="22"/>
          <w:szCs w:val="22"/>
        </w:rPr>
        <w:t>des pensions de réversion ;</w:t>
      </w:r>
    </w:p>
    <w:p w:rsidR="00151C97" w:rsidRPr="00151C97" w:rsidRDefault="00151C97" w:rsidP="00C25695">
      <w:pPr>
        <w:spacing w:before="60" w:after="0" w:line="244" w:lineRule="exact"/>
        <w:ind w:left="170" w:hanging="170"/>
        <w:jc w:val="both"/>
        <w:rPr>
          <w:rFonts w:ascii="Calisto MT" w:hAnsi="Calisto MT"/>
          <w:sz w:val="22"/>
          <w:szCs w:val="22"/>
        </w:rPr>
      </w:pPr>
      <w:r w:rsidRPr="00151C97">
        <w:rPr>
          <w:rFonts w:ascii="Calisto MT" w:hAnsi="Calisto MT"/>
          <w:sz w:val="22"/>
          <w:szCs w:val="22"/>
        </w:rPr>
        <w:t xml:space="preserve"> -</w:t>
      </w:r>
      <w:r w:rsidRPr="00151C97">
        <w:rPr>
          <w:rFonts w:ascii="Calisto MT" w:hAnsi="Calisto MT"/>
          <w:sz w:val="22"/>
          <w:szCs w:val="22"/>
        </w:rPr>
        <w:tab/>
        <w:t>la prise en charge de la perte d’autonomie à 100 % par la Sécurité sociale et l’ouverture d’un droit universel dans le cadre d’un grand service public de l’aide à l’autonomie.</w:t>
      </w:r>
    </w:p>
    <w:p w:rsidR="00151C97" w:rsidRPr="00151C97" w:rsidRDefault="00151C97" w:rsidP="00151C97">
      <w:pPr>
        <w:spacing w:after="0" w:line="244" w:lineRule="exact"/>
        <w:jc w:val="both"/>
        <w:rPr>
          <w:rFonts w:ascii="Calisto MT" w:hAnsi="Calisto MT"/>
          <w:sz w:val="22"/>
          <w:szCs w:val="22"/>
        </w:rPr>
        <w:sectPr w:rsidR="00151C97" w:rsidRPr="00151C97" w:rsidSect="007B792D">
          <w:type w:val="continuous"/>
          <w:pgSz w:w="11900" w:h="16840"/>
          <w:pgMar w:top="510" w:right="624" w:bottom="624" w:left="624" w:header="340" w:footer="709" w:gutter="0"/>
          <w:cols w:num="2" w:sep="1" w:space="710" w:equalWidth="0">
            <w:col w:w="2818" w:space="710"/>
            <w:col w:w="7124" w:space="454"/>
          </w:cols>
          <w:docGrid w:linePitch="326"/>
        </w:sectPr>
      </w:pPr>
    </w:p>
    <w:p w:rsidR="00151C97" w:rsidRPr="00151C97" w:rsidRDefault="00151C97" w:rsidP="00151C97">
      <w:pPr>
        <w:spacing w:after="0" w:line="244" w:lineRule="exact"/>
        <w:jc w:val="both"/>
        <w:rPr>
          <w:rFonts w:ascii="Calisto MT" w:hAnsi="Calisto MT"/>
          <w:sz w:val="22"/>
          <w:szCs w:val="22"/>
        </w:rPr>
      </w:pPr>
    </w:p>
    <w:p w:rsidR="00151C97" w:rsidRPr="00A374C5" w:rsidRDefault="00151C97" w:rsidP="00151C97">
      <w:pPr>
        <w:spacing w:after="0"/>
        <w:jc w:val="both"/>
        <w:rPr>
          <w:rFonts w:ascii="Calisto MT" w:hAnsi="Calisto MT"/>
        </w:rPr>
      </w:pPr>
    </w:p>
    <w:p w:rsidR="00151C97" w:rsidRPr="00F01806" w:rsidRDefault="00151C97" w:rsidP="00151C97">
      <w:pPr>
        <w:spacing w:after="0"/>
        <w:jc w:val="center"/>
        <w:rPr>
          <w:rFonts w:ascii="Arial Black" w:hAnsi="Arial Black"/>
          <w:bCs/>
          <w:color w:val="FF0000"/>
          <w:sz w:val="28"/>
          <w:szCs w:val="28"/>
        </w:rPr>
      </w:pPr>
      <w:r>
        <w:rPr>
          <w:rFonts w:ascii="Arial Black" w:hAnsi="Arial Black"/>
          <w:bCs/>
          <w:color w:val="FF0000"/>
          <w:sz w:val="28"/>
          <w:szCs w:val="28"/>
        </w:rPr>
        <w:t>Le 11 avril, r</w:t>
      </w:r>
      <w:r w:rsidRPr="00F01806">
        <w:rPr>
          <w:rFonts w:ascii="Arial Black" w:hAnsi="Arial Black"/>
          <w:bCs/>
          <w:color w:val="FF0000"/>
          <w:sz w:val="28"/>
          <w:szCs w:val="28"/>
        </w:rPr>
        <w:t>endons visibles notre colère et nos exigences !</w:t>
      </w:r>
    </w:p>
    <w:p w:rsidR="00151C97" w:rsidRPr="00151C97" w:rsidRDefault="00151C97" w:rsidP="00151C97">
      <w:pPr>
        <w:spacing w:after="0" w:line="244" w:lineRule="exact"/>
        <w:rPr>
          <w:rFonts w:ascii="Calisto MT" w:hAnsi="Calisto MT"/>
          <w:b/>
          <w:bCs/>
          <w:color w:val="FF0000"/>
          <w:sz w:val="22"/>
          <w:szCs w:val="22"/>
        </w:rPr>
      </w:pPr>
    </w:p>
    <w:p w:rsidR="00151C97" w:rsidRPr="00151C97" w:rsidRDefault="00151C97" w:rsidP="00151C97">
      <w:pPr>
        <w:spacing w:after="0" w:line="244" w:lineRule="exact"/>
        <w:jc w:val="both"/>
        <w:rPr>
          <w:rFonts w:ascii="Calisto MT" w:hAnsi="Calisto MT"/>
          <w:sz w:val="22"/>
          <w:szCs w:val="22"/>
        </w:rPr>
      </w:pPr>
    </w:p>
    <w:p w:rsidR="002C244F" w:rsidRPr="00151C97" w:rsidRDefault="00151C97" w:rsidP="00151C97">
      <w:pPr>
        <w:spacing w:after="0" w:line="244" w:lineRule="exact"/>
        <w:jc w:val="center"/>
        <w:rPr>
          <w:rFonts w:ascii="Calisto MT" w:hAnsi="Calisto MT"/>
          <w:i/>
          <w:iCs/>
          <w:sz w:val="22"/>
          <w:szCs w:val="22"/>
        </w:rPr>
      </w:pPr>
      <w:r w:rsidRPr="00151C97">
        <w:rPr>
          <w:rFonts w:ascii="Calisto MT" w:hAnsi="Calisto MT"/>
          <w:i/>
          <w:iCs/>
          <w:sz w:val="22"/>
          <w:szCs w:val="22"/>
        </w:rPr>
        <w:t>Place pour les modalités locales</w:t>
      </w:r>
    </w:p>
    <w:sectPr w:rsidR="002C244F" w:rsidRPr="00151C97" w:rsidSect="007B792D">
      <w:type w:val="continuous"/>
      <w:pgSz w:w="11900" w:h="16840"/>
      <w:pgMar w:top="510" w:right="624" w:bottom="624" w:left="624" w:header="34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021" w:rsidRDefault="00DC0021">
      <w:pPr>
        <w:spacing w:after="0"/>
      </w:pPr>
      <w:r>
        <w:separator/>
      </w:r>
    </w:p>
  </w:endnote>
  <w:endnote w:type="continuationSeparator" w:id="0">
    <w:p w:rsidR="00DC0021" w:rsidRDefault="00DC00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021" w:rsidRDefault="00DC0021">
      <w:pPr>
        <w:spacing w:after="0"/>
      </w:pPr>
      <w:r>
        <w:separator/>
      </w:r>
    </w:p>
  </w:footnote>
  <w:footnote w:type="continuationSeparator" w:id="0">
    <w:p w:rsidR="00DC0021" w:rsidRDefault="00DC00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97" w:rsidRDefault="00DC0021">
    <w:pPr>
      <w:pStyle w:val="En-tte"/>
    </w:pPr>
    <w:r>
      <w:rPr>
        <w:noProof/>
      </w:rPr>
      <w:pict w14:anchorId="18BEBB17">
        <v:shapetype id="_x0000_t202" coordsize="21600,21600" o:spt="202" path="m,l,21600r21600,l21600,xe">
          <v:stroke joinstyle="miter"/>
          <v:path gradientshapeok="t" o:connecttype="rect"/>
        </v:shapetype>
        <v:shape id="WordArt 2" o:spid="_x0000_s1026" type="#_x0000_t202" style="position:absolute;margin-left:0;margin-top:0;width:539.15pt;height:179.7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" filled="f" stroked="f">
          <v:stroke joinstyle="round"/>
          <o:lock v:ext="edit" aspectratio="t" verticies="t" shapetype="t"/>
          <v:textbox>
            <w:txbxContent>
              <w:p w:rsidR="00151C97" w:rsidRDefault="00151C97" w:rsidP="0068034F">
                <w:pPr>
                  <w:pStyle w:val="NormalWeb"/>
                  <w:spacing w:before="0" w:beforeAutospacing="0" w:after="0" w:afterAutospacing="0"/>
                  <w:jc w:val="center"/>
                </w:pPr>
                <w:r>
                  <w:rPr>
                    <w:rFonts w:ascii="Cambria" w:hAnsi="Cambria"/>
                    <w:color w:val="C0C0C0"/>
                    <w:sz w:val="16"/>
                    <w:szCs w:val="16"/>
                  </w:rPr>
                  <w:t>PROJET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97" w:rsidRDefault="00DC0021">
    <w:pPr>
      <w:pStyle w:val="En-tte"/>
    </w:pPr>
    <w:r>
      <w:rPr>
        <w:noProof/>
      </w:rPr>
      <w:pict w14:anchorId="18416B0B">
        <v:shapetype id="_x0000_t202" coordsize="21600,21600" o:spt="202" path="m,l,21600r21600,l21600,xe">
          <v:stroke joinstyle="miter"/>
          <v:path gradientshapeok="t" o:connecttype="rect"/>
        </v:shapetype>
        <v:shape id="WordArt 1" o:spid="_x0000_s1025" type="#_x0000_t202" style="position:absolute;margin-left:0;margin-top:0;width:539.15pt;height:179.7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" filled="f" stroked="f">
          <v:stroke joinstyle="round"/>
          <o:lock v:ext="edit" aspectratio="t" verticies="t" shapetype="t"/>
          <v:textbox>
            <w:txbxContent>
              <w:p w:rsidR="00151C97" w:rsidRDefault="00151C97" w:rsidP="0068034F">
                <w:pPr>
                  <w:pStyle w:val="NormalWeb"/>
                  <w:spacing w:before="0" w:beforeAutospacing="0" w:after="0" w:afterAutospacing="0"/>
                  <w:jc w:val="center"/>
                </w:pPr>
                <w:r>
                  <w:rPr>
                    <w:rFonts w:ascii="Cambria" w:hAnsi="Cambria"/>
                    <w:color w:val="C0C0C0"/>
                    <w:sz w:val="16"/>
                    <w:szCs w:val="16"/>
                  </w:rPr>
                  <w:t>PROJET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4229D"/>
    <w:multiLevelType w:val="hybridMultilevel"/>
    <w:tmpl w:val="EFE274D8"/>
    <w:lvl w:ilvl="0" w:tplc="76563D1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08"/>
  <w:autoHyphenation/>
  <w:hyphenationZone w:val="425"/>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97"/>
    <w:rsid w:val="00051543"/>
    <w:rsid w:val="000D6F23"/>
    <w:rsid w:val="0011361D"/>
    <w:rsid w:val="00151C97"/>
    <w:rsid w:val="002C244F"/>
    <w:rsid w:val="00373450"/>
    <w:rsid w:val="003F47FA"/>
    <w:rsid w:val="0048775C"/>
    <w:rsid w:val="006410A7"/>
    <w:rsid w:val="006E6D29"/>
    <w:rsid w:val="007B792D"/>
    <w:rsid w:val="008658AE"/>
    <w:rsid w:val="00876C54"/>
    <w:rsid w:val="00880ABE"/>
    <w:rsid w:val="008D44BD"/>
    <w:rsid w:val="008E1235"/>
    <w:rsid w:val="009B323D"/>
    <w:rsid w:val="00C25695"/>
    <w:rsid w:val="00CF465F"/>
    <w:rsid w:val="00DC0021"/>
    <w:rsid w:val="00FF5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547F08-E7FE-6149-AD75-0A10509B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C97"/>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1C97"/>
    <w:pPr>
      <w:ind w:left="720"/>
      <w:contextualSpacing/>
    </w:pPr>
  </w:style>
  <w:style w:type="paragraph" w:styleId="En-tte">
    <w:name w:val="header"/>
    <w:basedOn w:val="Normal"/>
    <w:link w:val="En-tteCar"/>
    <w:uiPriority w:val="99"/>
    <w:unhideWhenUsed/>
    <w:rsid w:val="00151C97"/>
    <w:pPr>
      <w:tabs>
        <w:tab w:val="center" w:pos="4536"/>
        <w:tab w:val="right" w:pos="9072"/>
      </w:tabs>
      <w:spacing w:after="0"/>
    </w:pPr>
  </w:style>
  <w:style w:type="character" w:customStyle="1" w:styleId="En-tteCar">
    <w:name w:val="En-tête Car"/>
    <w:basedOn w:val="Policepardfaut"/>
    <w:link w:val="En-tte"/>
    <w:uiPriority w:val="99"/>
    <w:rsid w:val="00151C97"/>
  </w:style>
  <w:style w:type="paragraph" w:styleId="NormalWeb">
    <w:name w:val="Normal (Web)"/>
    <w:basedOn w:val="Normal"/>
    <w:uiPriority w:val="99"/>
    <w:semiHidden/>
    <w:unhideWhenUsed/>
    <w:rsid w:val="00151C97"/>
    <w:pPr>
      <w:spacing w:before="100" w:beforeAutospacing="1" w:after="100" w:afterAutospacing="1"/>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528</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cp:lastModifiedBy>
  <cp:revision>9</cp:revision>
  <dcterms:created xsi:type="dcterms:W3CDTF">2019-03-15T20:26:00Z</dcterms:created>
  <dcterms:modified xsi:type="dcterms:W3CDTF">2019-03-21T15:09:00Z</dcterms:modified>
</cp:coreProperties>
</file>