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7D86" w:rsidRDefault="00936093" w:rsidP="009C67F4">
      <w:pPr>
        <w:jc w:val="center"/>
        <w:rPr>
          <w:rFonts w:ascii="Arial" w:hAnsi="Arial" w:cs="Arial"/>
          <w:b/>
          <w:bCs/>
        </w:rPr>
      </w:pPr>
      <w:r>
        <w:rPr>
          <w:rFonts w:ascii="Arial" w:hAnsi="Arial" w:cs="Arial"/>
          <w:b/>
          <w:bCs/>
          <w:noProof/>
          <w:sz w:val="28"/>
          <w:szCs w:val="28"/>
          <w:lang w:eastAsia="fr-FR"/>
        </w:rPr>
        <w:drawing>
          <wp:inline distT="0" distB="0" distL="0" distR="0">
            <wp:extent cx="5751195" cy="675005"/>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1195" cy="675005"/>
                    </a:xfrm>
                    <a:prstGeom prst="rect">
                      <a:avLst/>
                    </a:prstGeom>
                    <a:solidFill>
                      <a:srgbClr val="FFFFFF"/>
                    </a:solidFill>
                    <a:ln>
                      <a:noFill/>
                    </a:ln>
                  </pic:spPr>
                </pic:pic>
              </a:graphicData>
            </a:graphic>
          </wp:inline>
        </w:drawing>
      </w:r>
    </w:p>
    <w:p w:rsidR="00347D86" w:rsidRDefault="00347D86">
      <w:pPr>
        <w:jc w:val="center"/>
        <w:rPr>
          <w:rFonts w:ascii="Arial" w:hAnsi="Arial" w:cs="Arial"/>
          <w:b/>
          <w:bCs/>
        </w:rPr>
      </w:pPr>
    </w:p>
    <w:p w:rsidR="009C67F4" w:rsidRPr="00004DE1" w:rsidRDefault="009C67F4">
      <w:pPr>
        <w:jc w:val="center"/>
        <w:rPr>
          <w:rFonts w:ascii="Arial" w:hAnsi="Arial" w:cs="Arial"/>
          <w:b/>
          <w:bCs/>
          <w:szCs w:val="36"/>
        </w:rPr>
      </w:pPr>
    </w:p>
    <w:p w:rsidR="00347D86" w:rsidRPr="00277519" w:rsidRDefault="00347D86">
      <w:pPr>
        <w:jc w:val="center"/>
        <w:rPr>
          <w:rFonts w:ascii="Arial Black" w:hAnsi="Arial Black"/>
          <w:color w:val="FF0000"/>
        </w:rPr>
      </w:pPr>
      <w:r w:rsidRPr="00277519">
        <w:rPr>
          <w:rFonts w:ascii="Arial Black" w:hAnsi="Arial Black" w:cs="Arial"/>
          <w:bCs/>
          <w:color w:val="FF0000"/>
          <w:sz w:val="36"/>
          <w:szCs w:val="36"/>
        </w:rPr>
        <w:t>NON À LA BAISSE DES PENSIONS</w:t>
      </w:r>
    </w:p>
    <w:p w:rsidR="00347D86" w:rsidRPr="00277519" w:rsidRDefault="00347D86">
      <w:pPr>
        <w:jc w:val="center"/>
        <w:rPr>
          <w:rFonts w:ascii="Arial Black" w:hAnsi="Arial Black" w:cs="Arial"/>
          <w:bCs/>
          <w:color w:val="FF0000"/>
          <w:sz w:val="8"/>
          <w:szCs w:val="16"/>
        </w:rPr>
      </w:pPr>
    </w:p>
    <w:p w:rsidR="00347D86" w:rsidRPr="00277519" w:rsidRDefault="00347D86">
      <w:pPr>
        <w:jc w:val="center"/>
        <w:rPr>
          <w:color w:val="FF0000"/>
        </w:rPr>
      </w:pPr>
      <w:r w:rsidRPr="00277519">
        <w:rPr>
          <w:rFonts w:ascii="Arial Black" w:hAnsi="Arial Black" w:cs="Arial"/>
          <w:bCs/>
          <w:color w:val="FF0000"/>
          <w:sz w:val="32"/>
          <w:szCs w:val="32"/>
        </w:rPr>
        <w:t>Les retraitées et les retraités : ni privilégiés ni assistés !</w:t>
      </w:r>
    </w:p>
    <w:p w:rsidR="00347D86" w:rsidRDefault="00347D86">
      <w:pPr>
        <w:jc w:val="center"/>
        <w:rPr>
          <w:rFonts w:ascii="Arial" w:hAnsi="Arial" w:cs="Arial"/>
          <w:b/>
          <w:bCs/>
        </w:rPr>
      </w:pPr>
    </w:p>
    <w:p w:rsidR="009C67F4" w:rsidRDefault="009C67F4">
      <w:pPr>
        <w:jc w:val="center"/>
        <w:rPr>
          <w:rFonts w:ascii="Arial" w:hAnsi="Arial" w:cs="Arial"/>
          <w:b/>
          <w:bCs/>
        </w:rPr>
      </w:pPr>
    </w:p>
    <w:p w:rsidR="00347D86" w:rsidRDefault="00347D86" w:rsidP="00004DE1">
      <w:pPr>
        <w:spacing w:line="280" w:lineRule="exact"/>
        <w:jc w:val="both"/>
      </w:pPr>
      <w:r>
        <w:rPr>
          <w:rFonts w:ascii="Arial" w:hAnsi="Arial" w:cs="Arial"/>
          <w:sz w:val="24"/>
          <w:szCs w:val="24"/>
        </w:rPr>
        <w:t>Au 1</w:t>
      </w:r>
      <w:r>
        <w:rPr>
          <w:rFonts w:ascii="Arial" w:hAnsi="Arial" w:cs="Arial"/>
          <w:sz w:val="24"/>
          <w:szCs w:val="24"/>
          <w:vertAlign w:val="superscript"/>
        </w:rPr>
        <w:t>er</w:t>
      </w:r>
      <w:r>
        <w:rPr>
          <w:rFonts w:ascii="Arial" w:hAnsi="Arial" w:cs="Arial"/>
          <w:sz w:val="24"/>
          <w:szCs w:val="24"/>
        </w:rPr>
        <w:t xml:space="preserve"> janvier 2018 la CSG a augmenté de 1,7 point. Une augmentation de 25 %, pour la plupart des retraités, provoquant une </w:t>
      </w:r>
      <w:r w:rsidRPr="00277519">
        <w:rPr>
          <w:rFonts w:ascii="Arial" w:hAnsi="Arial" w:cs="Arial"/>
          <w:b/>
          <w:bCs/>
          <w:color w:val="FF0000"/>
          <w:sz w:val="24"/>
          <w:szCs w:val="24"/>
        </w:rPr>
        <w:t>baisse nette des pensions de plusieurs centaines d’euros par an</w:t>
      </w:r>
      <w:r>
        <w:rPr>
          <w:rFonts w:ascii="Arial" w:hAnsi="Arial" w:cs="Arial"/>
          <w:b/>
          <w:bCs/>
          <w:sz w:val="24"/>
          <w:szCs w:val="24"/>
        </w:rPr>
        <w:t>.</w:t>
      </w:r>
    </w:p>
    <w:p w:rsidR="00347D86" w:rsidRDefault="00347D86" w:rsidP="00004DE1">
      <w:pPr>
        <w:spacing w:line="280" w:lineRule="exact"/>
        <w:jc w:val="both"/>
        <w:rPr>
          <w:rFonts w:ascii="Arial" w:hAnsi="Arial" w:cs="Arial"/>
          <w:sz w:val="24"/>
          <w:szCs w:val="24"/>
        </w:rPr>
      </w:pPr>
      <w:r>
        <w:rPr>
          <w:rFonts w:ascii="Arial" w:hAnsi="Arial" w:cs="Arial"/>
          <w:sz w:val="24"/>
          <w:szCs w:val="24"/>
        </w:rPr>
        <w:t>Quelques exemples de baisses de pensions :</w:t>
      </w:r>
    </w:p>
    <w:p w:rsidR="00004DE1" w:rsidRPr="00004DE1" w:rsidRDefault="00004DE1" w:rsidP="00004DE1">
      <w:pPr>
        <w:spacing w:line="280" w:lineRule="exact"/>
        <w:jc w:val="both"/>
      </w:pPr>
    </w:p>
    <w:p w:rsidR="00004DE1" w:rsidRDefault="00004DE1" w:rsidP="00004DE1">
      <w:pPr>
        <w:spacing w:line="280" w:lineRule="exact"/>
        <w:ind w:left="227" w:hanging="227"/>
        <w:jc w:val="both"/>
        <w:rPr>
          <w:rFonts w:ascii="Arial" w:hAnsi="Arial" w:cs="Arial"/>
          <w:sz w:val="24"/>
          <w:szCs w:val="24"/>
        </w:rPr>
        <w:sectPr w:rsidR="00004DE1" w:rsidSect="00004DE1">
          <w:headerReference w:type="even" r:id="rId7"/>
          <w:headerReference w:type="default" r:id="rId8"/>
          <w:footerReference w:type="even" r:id="rId9"/>
          <w:footerReference w:type="default" r:id="rId10"/>
          <w:headerReference w:type="first" r:id="rId11"/>
          <w:footerReference w:type="first" r:id="rId12"/>
          <w:pgSz w:w="11906" w:h="16838"/>
          <w:pgMar w:top="397" w:right="624" w:bottom="624" w:left="624" w:header="397" w:footer="397" w:gutter="0"/>
          <w:cols w:space="720"/>
          <w:docGrid w:linePitch="360"/>
        </w:sectPr>
      </w:pPr>
    </w:p>
    <w:p w:rsidR="00347D86" w:rsidRPr="00277519" w:rsidRDefault="00004DE1" w:rsidP="00004DE1">
      <w:pPr>
        <w:spacing w:line="280" w:lineRule="exact"/>
        <w:ind w:left="227" w:hanging="227"/>
        <w:jc w:val="both"/>
        <w:rPr>
          <w:color w:val="FF0000"/>
        </w:rPr>
      </w:pPr>
      <w:r>
        <w:rPr>
          <w:rFonts w:ascii="Arial" w:hAnsi="Arial" w:cs="Arial"/>
          <w:sz w:val="24"/>
          <w:szCs w:val="24"/>
        </w:rPr>
        <w:t>-</w:t>
      </w:r>
      <w:r>
        <w:rPr>
          <w:rFonts w:ascii="Arial" w:hAnsi="Arial" w:cs="Arial"/>
          <w:sz w:val="24"/>
          <w:szCs w:val="24"/>
        </w:rPr>
        <w:tab/>
      </w:r>
      <w:r w:rsidR="00347D86">
        <w:rPr>
          <w:rFonts w:ascii="Arial" w:hAnsi="Arial" w:cs="Arial"/>
          <w:sz w:val="24"/>
          <w:szCs w:val="24"/>
        </w:rPr>
        <w:t>Un couple de retraités, Anne, ancienne infirmière en hôpital avec 970 € de pension, et Jean, ancien employé municipal avec 1010</w:t>
      </w:r>
      <w:r>
        <w:rPr>
          <w:rFonts w:ascii="Arial" w:hAnsi="Arial" w:cs="Arial"/>
          <w:sz w:val="24"/>
          <w:szCs w:val="24"/>
        </w:rPr>
        <w:t> </w:t>
      </w:r>
      <w:r w:rsidR="00347D86">
        <w:rPr>
          <w:rFonts w:ascii="Arial" w:hAnsi="Arial" w:cs="Arial"/>
          <w:sz w:val="24"/>
          <w:szCs w:val="24"/>
        </w:rPr>
        <w:t xml:space="preserve">€, tous deux en dessous du seuil de pauvreté, </w:t>
      </w:r>
      <w:r w:rsidR="00347D86" w:rsidRPr="00277519">
        <w:rPr>
          <w:rFonts w:ascii="Arial" w:hAnsi="Arial" w:cs="Arial"/>
          <w:b/>
          <w:color w:val="FF0000"/>
          <w:sz w:val="24"/>
          <w:szCs w:val="24"/>
        </w:rPr>
        <w:t>perdent ensemble 34 € par mois et 404 € par an</w:t>
      </w:r>
      <w:r w:rsidR="00347D86" w:rsidRPr="00277519">
        <w:rPr>
          <w:rFonts w:ascii="Arial" w:hAnsi="Arial" w:cs="Arial"/>
          <w:color w:val="FF0000"/>
          <w:sz w:val="24"/>
          <w:szCs w:val="24"/>
        </w:rPr>
        <w:t>.</w:t>
      </w:r>
    </w:p>
    <w:p w:rsidR="00347D86" w:rsidRPr="00277519" w:rsidRDefault="00004DE1" w:rsidP="00004DE1">
      <w:pPr>
        <w:spacing w:before="80" w:line="280" w:lineRule="exact"/>
        <w:ind w:left="227" w:hanging="227"/>
        <w:jc w:val="both"/>
        <w:rPr>
          <w:color w:val="FF0000"/>
        </w:rPr>
      </w:pPr>
      <w:r>
        <w:rPr>
          <w:rFonts w:ascii="Arial" w:hAnsi="Arial" w:cs="Arial"/>
          <w:sz w:val="24"/>
          <w:szCs w:val="24"/>
        </w:rPr>
        <w:t>-</w:t>
      </w:r>
      <w:r>
        <w:rPr>
          <w:rFonts w:ascii="Arial" w:hAnsi="Arial" w:cs="Arial"/>
          <w:sz w:val="24"/>
          <w:szCs w:val="24"/>
        </w:rPr>
        <w:tab/>
      </w:r>
      <w:r w:rsidR="00347D86">
        <w:rPr>
          <w:rFonts w:ascii="Arial" w:hAnsi="Arial" w:cs="Arial"/>
          <w:sz w:val="24"/>
          <w:szCs w:val="24"/>
        </w:rPr>
        <w:t>Avec une pension de 2000</w:t>
      </w:r>
      <w:r>
        <w:rPr>
          <w:rFonts w:ascii="Arial" w:hAnsi="Arial" w:cs="Arial"/>
          <w:sz w:val="24"/>
          <w:szCs w:val="24"/>
        </w:rPr>
        <w:t> </w:t>
      </w:r>
      <w:r w:rsidR="00347D86">
        <w:rPr>
          <w:rFonts w:ascii="Arial" w:hAnsi="Arial" w:cs="Arial"/>
          <w:sz w:val="24"/>
          <w:szCs w:val="24"/>
        </w:rPr>
        <w:t xml:space="preserve">€ par mois, Jean-Pierre perd, rien que pour sa retraite complémentaire, </w:t>
      </w:r>
      <w:r w:rsidR="00347D86" w:rsidRPr="00277519">
        <w:rPr>
          <w:rFonts w:ascii="Arial" w:hAnsi="Arial" w:cs="Arial"/>
          <w:b/>
          <w:color w:val="FF0000"/>
          <w:sz w:val="24"/>
          <w:szCs w:val="24"/>
        </w:rPr>
        <w:t>plus de 200</w:t>
      </w:r>
      <w:r w:rsidRPr="00277519">
        <w:rPr>
          <w:rFonts w:ascii="Arial" w:hAnsi="Arial" w:cs="Arial"/>
          <w:b/>
          <w:color w:val="FF0000"/>
          <w:sz w:val="24"/>
          <w:szCs w:val="24"/>
        </w:rPr>
        <w:t> </w:t>
      </w:r>
      <w:r w:rsidR="00347D86" w:rsidRPr="00277519">
        <w:rPr>
          <w:rFonts w:ascii="Arial" w:hAnsi="Arial" w:cs="Arial"/>
          <w:b/>
          <w:color w:val="FF0000"/>
          <w:sz w:val="24"/>
          <w:szCs w:val="24"/>
        </w:rPr>
        <w:t>€ par an</w:t>
      </w:r>
      <w:r w:rsidR="00347D86" w:rsidRPr="00277519">
        <w:rPr>
          <w:rFonts w:ascii="Arial" w:hAnsi="Arial" w:cs="Arial"/>
          <w:color w:val="FF0000"/>
          <w:sz w:val="24"/>
          <w:szCs w:val="24"/>
        </w:rPr>
        <w:t>.</w:t>
      </w:r>
    </w:p>
    <w:p w:rsidR="00347D86" w:rsidRDefault="00004DE1" w:rsidP="00004DE1">
      <w:pPr>
        <w:spacing w:line="280" w:lineRule="exact"/>
        <w:ind w:left="227" w:hanging="227"/>
        <w:jc w:val="both"/>
      </w:pPr>
      <w:r>
        <w:rPr>
          <w:rFonts w:ascii="Arial" w:hAnsi="Arial" w:cs="Arial"/>
          <w:sz w:val="24"/>
          <w:szCs w:val="24"/>
        </w:rPr>
        <w:t>-</w:t>
      </w:r>
      <w:r>
        <w:rPr>
          <w:rFonts w:ascii="Arial" w:hAnsi="Arial" w:cs="Arial"/>
          <w:sz w:val="24"/>
          <w:szCs w:val="24"/>
        </w:rPr>
        <w:tab/>
      </w:r>
      <w:r w:rsidR="00347D86">
        <w:rPr>
          <w:rFonts w:ascii="Arial" w:hAnsi="Arial" w:cs="Arial"/>
          <w:sz w:val="24"/>
          <w:szCs w:val="24"/>
        </w:rPr>
        <w:t>Annie perçoit 1</w:t>
      </w:r>
      <w:r w:rsidR="006B2CDE">
        <w:rPr>
          <w:rFonts w:ascii="Arial" w:hAnsi="Arial" w:cs="Arial"/>
          <w:sz w:val="24"/>
          <w:szCs w:val="24"/>
        </w:rPr>
        <w:t> </w:t>
      </w:r>
      <w:r w:rsidR="00347D86">
        <w:rPr>
          <w:rFonts w:ascii="Arial" w:hAnsi="Arial" w:cs="Arial"/>
          <w:sz w:val="24"/>
          <w:szCs w:val="24"/>
        </w:rPr>
        <w:t>120</w:t>
      </w:r>
      <w:r>
        <w:rPr>
          <w:rFonts w:ascii="Arial" w:hAnsi="Arial" w:cs="Arial"/>
          <w:sz w:val="24"/>
          <w:szCs w:val="24"/>
        </w:rPr>
        <w:t> </w:t>
      </w:r>
      <w:r w:rsidR="00347D86">
        <w:rPr>
          <w:rFonts w:ascii="Arial" w:hAnsi="Arial" w:cs="Arial"/>
          <w:sz w:val="24"/>
          <w:szCs w:val="24"/>
        </w:rPr>
        <w:t>€ de pension, elle croyait être à l’abri sauf que son mari perçoit 2</w:t>
      </w:r>
      <w:r w:rsidR="006B2CDE">
        <w:rPr>
          <w:rFonts w:ascii="Arial" w:hAnsi="Arial" w:cs="Arial"/>
          <w:sz w:val="24"/>
          <w:szCs w:val="24"/>
        </w:rPr>
        <w:t> </w:t>
      </w:r>
      <w:r w:rsidR="00347D86">
        <w:rPr>
          <w:rFonts w:ascii="Arial" w:hAnsi="Arial" w:cs="Arial"/>
          <w:sz w:val="24"/>
          <w:szCs w:val="24"/>
        </w:rPr>
        <w:t>500</w:t>
      </w:r>
      <w:r>
        <w:rPr>
          <w:rFonts w:ascii="Arial" w:hAnsi="Arial" w:cs="Arial"/>
          <w:sz w:val="24"/>
          <w:szCs w:val="24"/>
        </w:rPr>
        <w:t> </w:t>
      </w:r>
      <w:r w:rsidR="00347D86">
        <w:rPr>
          <w:rFonts w:ascii="Arial" w:hAnsi="Arial" w:cs="Arial"/>
          <w:sz w:val="24"/>
          <w:szCs w:val="24"/>
        </w:rPr>
        <w:t xml:space="preserve">€. </w:t>
      </w:r>
      <w:r w:rsidR="00347D86" w:rsidRPr="00277519">
        <w:rPr>
          <w:rFonts w:ascii="Arial" w:hAnsi="Arial" w:cs="Arial"/>
          <w:b/>
          <w:color w:val="FF0000"/>
          <w:sz w:val="24"/>
          <w:szCs w:val="24"/>
        </w:rPr>
        <w:t>Elle va payer</w:t>
      </w:r>
      <w:r w:rsidR="00347D86" w:rsidRPr="00277519">
        <w:rPr>
          <w:rFonts w:ascii="Arial" w:hAnsi="Arial" w:cs="Arial"/>
          <w:color w:val="FF0000"/>
          <w:sz w:val="24"/>
          <w:szCs w:val="24"/>
        </w:rPr>
        <w:t xml:space="preserve"> </w:t>
      </w:r>
      <w:r w:rsidR="00347D86">
        <w:rPr>
          <w:rFonts w:ascii="Arial" w:hAnsi="Arial" w:cs="Arial"/>
          <w:sz w:val="24"/>
          <w:szCs w:val="24"/>
        </w:rPr>
        <w:t>car elle avait oublié que c’était en lien avec le revenu fiscal de référence qui tient compte des revenus de la famille.</w:t>
      </w:r>
    </w:p>
    <w:p w:rsidR="00347D86" w:rsidRPr="00277519" w:rsidRDefault="00004DE1" w:rsidP="00004DE1">
      <w:pPr>
        <w:spacing w:before="80" w:line="280" w:lineRule="exact"/>
        <w:ind w:left="227" w:hanging="227"/>
        <w:jc w:val="both"/>
        <w:rPr>
          <w:color w:val="FF0000"/>
        </w:rPr>
      </w:pPr>
      <w:r>
        <w:rPr>
          <w:rFonts w:ascii="Arial" w:hAnsi="Arial" w:cs="Arial"/>
          <w:sz w:val="24"/>
          <w:szCs w:val="24"/>
        </w:rPr>
        <w:t>-</w:t>
      </w:r>
      <w:r>
        <w:rPr>
          <w:rFonts w:ascii="Arial" w:hAnsi="Arial" w:cs="Arial"/>
          <w:sz w:val="24"/>
          <w:szCs w:val="24"/>
        </w:rPr>
        <w:tab/>
      </w:r>
      <w:r w:rsidR="00347D86">
        <w:rPr>
          <w:rFonts w:ascii="Arial" w:hAnsi="Arial" w:cs="Arial"/>
          <w:sz w:val="24"/>
          <w:szCs w:val="24"/>
        </w:rPr>
        <w:t>Michel, instituteur retraité avec 2</w:t>
      </w:r>
      <w:r w:rsidR="006B2CDE">
        <w:rPr>
          <w:rFonts w:ascii="Arial" w:hAnsi="Arial" w:cs="Arial"/>
          <w:sz w:val="24"/>
          <w:szCs w:val="24"/>
        </w:rPr>
        <w:t> </w:t>
      </w:r>
      <w:r w:rsidR="00347D86">
        <w:rPr>
          <w:rFonts w:ascii="Arial" w:hAnsi="Arial" w:cs="Arial"/>
          <w:sz w:val="24"/>
          <w:szCs w:val="24"/>
        </w:rPr>
        <w:t xml:space="preserve">058 € de pension </w:t>
      </w:r>
      <w:r w:rsidR="00347D86" w:rsidRPr="00277519">
        <w:rPr>
          <w:rFonts w:ascii="Arial" w:hAnsi="Arial" w:cs="Arial"/>
          <w:b/>
          <w:color w:val="FF0000"/>
          <w:sz w:val="24"/>
          <w:szCs w:val="24"/>
        </w:rPr>
        <w:t>perd 35 € par mois et 420 € sur une année</w:t>
      </w:r>
      <w:r w:rsidRPr="00277519">
        <w:rPr>
          <w:rFonts w:ascii="Arial" w:hAnsi="Arial" w:cs="Arial"/>
          <w:color w:val="FF0000"/>
          <w:sz w:val="24"/>
          <w:szCs w:val="24"/>
        </w:rPr>
        <w:t>.</w:t>
      </w:r>
    </w:p>
    <w:p w:rsidR="00004DE1" w:rsidRDefault="00004DE1" w:rsidP="00004DE1">
      <w:pPr>
        <w:spacing w:line="280" w:lineRule="exact"/>
        <w:ind w:left="567"/>
        <w:rPr>
          <w:rFonts w:ascii="Arial" w:hAnsi="Arial" w:cs="Arial"/>
          <w:sz w:val="16"/>
          <w:szCs w:val="16"/>
        </w:rPr>
        <w:sectPr w:rsidR="00004DE1" w:rsidSect="00004DE1">
          <w:type w:val="continuous"/>
          <w:pgSz w:w="11906" w:h="16838"/>
          <w:pgMar w:top="624" w:right="624" w:bottom="624" w:left="624" w:header="720" w:footer="720" w:gutter="0"/>
          <w:cols w:num="2" w:sep="1" w:space="709"/>
          <w:docGrid w:linePitch="360"/>
        </w:sectPr>
      </w:pPr>
    </w:p>
    <w:p w:rsidR="00347D86" w:rsidRDefault="00347D86" w:rsidP="00004DE1">
      <w:pPr>
        <w:spacing w:line="280" w:lineRule="exact"/>
        <w:ind w:left="567"/>
        <w:rPr>
          <w:rFonts w:ascii="Arial" w:hAnsi="Arial" w:cs="Arial"/>
          <w:sz w:val="16"/>
          <w:szCs w:val="16"/>
        </w:rPr>
      </w:pPr>
    </w:p>
    <w:p w:rsidR="00347D86" w:rsidRDefault="00347D86" w:rsidP="000955C4">
      <w:pPr>
        <w:spacing w:line="280" w:lineRule="exact"/>
        <w:jc w:val="center"/>
        <w:rPr>
          <w:rFonts w:ascii="Arial" w:hAnsi="Arial" w:cs="Arial"/>
          <w:sz w:val="24"/>
          <w:szCs w:val="24"/>
        </w:rPr>
      </w:pPr>
      <w:r w:rsidRPr="000955C4">
        <w:rPr>
          <w:rFonts w:ascii="Arial" w:hAnsi="Arial" w:cs="Arial"/>
          <w:sz w:val="24"/>
          <w:szCs w:val="24"/>
        </w:rPr>
        <w:t>Nous avons connu les blocages des</w:t>
      </w:r>
      <w:r w:rsidR="000955C4" w:rsidRPr="000955C4">
        <w:rPr>
          <w:rFonts w:ascii="Arial" w:hAnsi="Arial" w:cs="Arial"/>
          <w:sz w:val="24"/>
          <w:szCs w:val="24"/>
        </w:rPr>
        <w:t xml:space="preserve"> pensions, des sous indexations, </w:t>
      </w:r>
      <w:r w:rsidRPr="000955C4">
        <w:rPr>
          <w:rFonts w:ascii="Arial" w:hAnsi="Arial" w:cs="Arial"/>
          <w:sz w:val="24"/>
          <w:szCs w:val="24"/>
        </w:rPr>
        <w:t>jamais une telle amputation</w:t>
      </w:r>
      <w:r w:rsidR="000955C4" w:rsidRPr="000955C4">
        <w:rPr>
          <w:rFonts w:ascii="Arial" w:hAnsi="Arial" w:cs="Arial"/>
          <w:sz w:val="24"/>
          <w:szCs w:val="24"/>
        </w:rPr>
        <w:t> !</w:t>
      </w:r>
    </w:p>
    <w:p w:rsidR="00277519" w:rsidRPr="000955C4" w:rsidRDefault="00277519" w:rsidP="000955C4">
      <w:pPr>
        <w:spacing w:line="280" w:lineRule="exact"/>
        <w:jc w:val="center"/>
        <w:rPr>
          <w:rFonts w:ascii="Arial" w:hAnsi="Arial" w:cs="Arial"/>
          <w:sz w:val="24"/>
          <w:szCs w:val="24"/>
        </w:rPr>
      </w:pPr>
    </w:p>
    <w:p w:rsidR="00004DE1" w:rsidRDefault="00004DE1"/>
    <w:p w:rsidR="00347D86" w:rsidRPr="00277519" w:rsidRDefault="00347D86">
      <w:pPr>
        <w:ind w:left="567"/>
        <w:jc w:val="center"/>
        <w:rPr>
          <w:rFonts w:ascii="Arial Black" w:hAnsi="Arial Black"/>
          <w:b/>
          <w:color w:val="FF0000"/>
          <w:sz w:val="24"/>
        </w:rPr>
      </w:pPr>
      <w:r w:rsidRPr="00277519">
        <w:rPr>
          <w:rFonts w:ascii="Arial Black" w:hAnsi="Arial Black" w:cs="Arial"/>
          <w:b/>
          <w:bCs/>
          <w:iCs/>
          <w:color w:val="FF0000"/>
          <w:sz w:val="36"/>
          <w:szCs w:val="30"/>
        </w:rPr>
        <w:t>Alors…</w:t>
      </w:r>
    </w:p>
    <w:p w:rsidR="00347D86" w:rsidRPr="00277519" w:rsidRDefault="00347D86">
      <w:pPr>
        <w:jc w:val="center"/>
        <w:rPr>
          <w:rFonts w:ascii="Arial Black" w:hAnsi="Arial Black"/>
          <w:b/>
          <w:color w:val="FF0000"/>
        </w:rPr>
      </w:pPr>
      <w:r w:rsidRPr="00277519">
        <w:rPr>
          <w:rFonts w:ascii="Arial Black" w:eastAsia="Arial" w:hAnsi="Arial Black" w:cs="Arial"/>
          <w:b/>
          <w:bCs/>
          <w:iCs/>
          <w:color w:val="FF0000"/>
          <w:sz w:val="30"/>
          <w:szCs w:val="30"/>
        </w:rPr>
        <w:t xml:space="preserve"> </w:t>
      </w:r>
      <w:r w:rsidRPr="00277519">
        <w:rPr>
          <w:rFonts w:ascii="Arial Black" w:hAnsi="Arial Black" w:cs="Arial"/>
          <w:b/>
          <w:bCs/>
          <w:iCs/>
          <w:color w:val="FF0000"/>
          <w:sz w:val="36"/>
          <w:szCs w:val="30"/>
        </w:rPr>
        <w:t xml:space="preserve">Merci </w:t>
      </w:r>
      <w:r w:rsidRPr="00277519">
        <w:rPr>
          <w:rFonts w:ascii="Arial Black" w:hAnsi="Arial Black" w:cs="Arial"/>
          <w:b/>
          <w:bCs/>
          <w:iCs/>
          <w:color w:val="FF0000"/>
          <w:sz w:val="30"/>
          <w:szCs w:val="30"/>
        </w:rPr>
        <w:t>monsieur le Président pour ces étrennes…</w:t>
      </w:r>
    </w:p>
    <w:p w:rsidR="00347D86" w:rsidRPr="00277519" w:rsidRDefault="00347D86">
      <w:pPr>
        <w:jc w:val="center"/>
        <w:rPr>
          <w:rFonts w:ascii="Arial Black" w:hAnsi="Arial Black"/>
          <w:b/>
          <w:color w:val="FF0000"/>
        </w:rPr>
      </w:pPr>
      <w:r w:rsidRPr="00277519">
        <w:rPr>
          <w:rFonts w:ascii="Arial Black" w:eastAsia="Arial" w:hAnsi="Arial Black" w:cs="Arial"/>
          <w:b/>
          <w:bCs/>
          <w:iCs/>
          <w:color w:val="FF0000"/>
          <w:sz w:val="30"/>
          <w:szCs w:val="30"/>
        </w:rPr>
        <w:t xml:space="preserve"> </w:t>
      </w:r>
      <w:r w:rsidRPr="00277519">
        <w:rPr>
          <w:rFonts w:ascii="Arial Black" w:hAnsi="Arial Black" w:cs="Arial"/>
          <w:b/>
          <w:bCs/>
          <w:iCs/>
          <w:color w:val="FF0000"/>
          <w:sz w:val="36"/>
          <w:szCs w:val="30"/>
        </w:rPr>
        <w:t xml:space="preserve">Merci </w:t>
      </w:r>
      <w:r w:rsidRPr="00277519">
        <w:rPr>
          <w:rFonts w:ascii="Arial Black" w:hAnsi="Arial Black" w:cs="Arial"/>
          <w:b/>
          <w:bCs/>
          <w:iCs/>
          <w:color w:val="FF0000"/>
          <w:sz w:val="30"/>
          <w:szCs w:val="30"/>
        </w:rPr>
        <w:t>de votre considération pour les retraité-e-s !</w:t>
      </w:r>
    </w:p>
    <w:p w:rsidR="00347D86" w:rsidRPr="000955C4" w:rsidRDefault="00347D86">
      <w:pPr>
        <w:jc w:val="center"/>
        <w:rPr>
          <w:rFonts w:ascii="Arial" w:hAnsi="Arial" w:cs="Arial"/>
          <w:b/>
          <w:bCs/>
          <w:iCs/>
          <w:sz w:val="28"/>
          <w:szCs w:val="16"/>
        </w:rPr>
      </w:pPr>
    </w:p>
    <w:p w:rsidR="00004DE1" w:rsidRDefault="00004DE1" w:rsidP="00004DE1">
      <w:pPr>
        <w:spacing w:line="280" w:lineRule="exact"/>
        <w:rPr>
          <w:rFonts w:ascii="Arial" w:hAnsi="Arial" w:cs="Arial"/>
          <w:sz w:val="24"/>
          <w:szCs w:val="24"/>
        </w:rPr>
        <w:sectPr w:rsidR="00004DE1" w:rsidSect="00004DE1">
          <w:type w:val="continuous"/>
          <w:pgSz w:w="11906" w:h="16838"/>
          <w:pgMar w:top="624" w:right="624" w:bottom="624" w:left="624" w:header="720" w:footer="720" w:gutter="0"/>
          <w:cols w:space="720"/>
          <w:docGrid w:linePitch="360"/>
        </w:sectPr>
      </w:pPr>
    </w:p>
    <w:p w:rsidR="00347D86" w:rsidRPr="000955C4" w:rsidRDefault="00347D86" w:rsidP="000955C4">
      <w:pPr>
        <w:spacing w:line="260" w:lineRule="exact"/>
        <w:jc w:val="both"/>
        <w:rPr>
          <w:sz w:val="23"/>
          <w:szCs w:val="23"/>
        </w:rPr>
      </w:pPr>
      <w:r w:rsidRPr="00277519">
        <w:rPr>
          <w:rFonts w:ascii="Arial" w:hAnsi="Arial" w:cs="Arial"/>
          <w:b/>
          <w:color w:val="FF0000"/>
          <w:sz w:val="23"/>
          <w:szCs w:val="23"/>
        </w:rPr>
        <w:t>Selon le gouvernement</w:t>
      </w:r>
      <w:r w:rsidRPr="000955C4">
        <w:rPr>
          <w:rFonts w:ascii="Arial" w:hAnsi="Arial" w:cs="Arial"/>
          <w:sz w:val="23"/>
          <w:szCs w:val="23"/>
        </w:rPr>
        <w:t>, il s’agit d’un « </w:t>
      </w:r>
      <w:r w:rsidRPr="000955C4">
        <w:rPr>
          <w:rFonts w:ascii="Arial" w:hAnsi="Arial" w:cs="Arial"/>
          <w:i/>
          <w:sz w:val="23"/>
          <w:szCs w:val="23"/>
        </w:rPr>
        <w:t>effort pour les jeunes générations</w:t>
      </w:r>
      <w:r w:rsidRPr="000955C4">
        <w:rPr>
          <w:rFonts w:ascii="Arial" w:hAnsi="Arial" w:cs="Arial"/>
          <w:sz w:val="23"/>
          <w:szCs w:val="23"/>
        </w:rPr>
        <w:t> ». Les retraité-e-s n’ont pas attendu le Président Macron pour faire preuve de solidarité et cette nouvelle baisse de leur pouvoir d’achat réduira l’aide qu’ils apportent déjà aux jeunes générations.</w:t>
      </w:r>
    </w:p>
    <w:p w:rsidR="00004DE1" w:rsidRPr="000955C4" w:rsidRDefault="00347D86" w:rsidP="000955C4">
      <w:pPr>
        <w:spacing w:before="120" w:line="260" w:lineRule="exact"/>
        <w:jc w:val="both"/>
        <w:rPr>
          <w:rFonts w:ascii="Arial" w:hAnsi="Arial" w:cs="Arial"/>
          <w:sz w:val="23"/>
          <w:szCs w:val="23"/>
        </w:rPr>
      </w:pPr>
      <w:r w:rsidRPr="00277519">
        <w:rPr>
          <w:rFonts w:ascii="Arial" w:hAnsi="Arial" w:cs="Arial"/>
          <w:b/>
          <w:color w:val="FF0000"/>
          <w:sz w:val="23"/>
          <w:szCs w:val="23"/>
        </w:rPr>
        <w:t>Cette nouvelle baisse des pensions s’ajoute à une liste déjà longue</w:t>
      </w:r>
      <w:r w:rsidRPr="00277519">
        <w:rPr>
          <w:rFonts w:ascii="Arial" w:hAnsi="Arial" w:cs="Arial"/>
          <w:color w:val="FF0000"/>
          <w:sz w:val="23"/>
          <w:szCs w:val="23"/>
        </w:rPr>
        <w:t xml:space="preserve"> </w:t>
      </w:r>
      <w:r w:rsidRPr="000955C4">
        <w:rPr>
          <w:rFonts w:ascii="Arial" w:hAnsi="Arial" w:cs="Arial"/>
          <w:sz w:val="23"/>
          <w:szCs w:val="23"/>
        </w:rPr>
        <w:t>de diminution du pouvoir d’achat des retraités : la CASA de 0,3 %, la suppression de la 1/2 part fiscale pour les veuves et veufs, la fiscalisation de la majoration familiale et le blocage des pensions pendant 4 ans.</w:t>
      </w:r>
    </w:p>
    <w:p w:rsidR="00347D86" w:rsidRPr="000955C4" w:rsidRDefault="00347D86" w:rsidP="000955C4">
      <w:pPr>
        <w:spacing w:before="120" w:line="260" w:lineRule="exact"/>
        <w:jc w:val="both"/>
        <w:rPr>
          <w:sz w:val="23"/>
          <w:szCs w:val="23"/>
        </w:rPr>
      </w:pPr>
      <w:r w:rsidRPr="00277519">
        <w:rPr>
          <w:rFonts w:ascii="Arial" w:hAnsi="Arial" w:cs="Arial"/>
          <w:b/>
          <w:color w:val="FF0000"/>
          <w:sz w:val="23"/>
          <w:szCs w:val="23"/>
        </w:rPr>
        <w:t>Et comme si ça ne suffisait pas</w:t>
      </w:r>
      <w:r w:rsidRPr="000955C4">
        <w:rPr>
          <w:rFonts w:ascii="Arial" w:hAnsi="Arial" w:cs="Arial"/>
          <w:sz w:val="23"/>
          <w:szCs w:val="23"/>
        </w:rPr>
        <w:t>, la pension de 2018 sera à nouveau gelée et les complémentaires bloquées pour très longtemps. Le 1</w:t>
      </w:r>
      <w:r w:rsidRPr="000955C4">
        <w:rPr>
          <w:rFonts w:ascii="Arial" w:hAnsi="Arial" w:cs="Arial"/>
          <w:sz w:val="23"/>
          <w:szCs w:val="23"/>
          <w:vertAlign w:val="superscript"/>
        </w:rPr>
        <w:t>er</w:t>
      </w:r>
      <w:r w:rsidRPr="000955C4">
        <w:rPr>
          <w:rFonts w:ascii="Arial" w:hAnsi="Arial" w:cs="Arial"/>
          <w:sz w:val="23"/>
          <w:szCs w:val="23"/>
        </w:rPr>
        <w:t xml:space="preserve"> janvier, arrivent les augmentations des complémentaires santé, du gaz qui prend 6,9 %, du forfait hospitalier qui passe à 20 €, des taxes sur le carburant...</w:t>
      </w:r>
    </w:p>
    <w:p w:rsidR="000955C4" w:rsidRPr="00277519" w:rsidRDefault="000955C4" w:rsidP="000955C4">
      <w:pPr>
        <w:spacing w:line="280" w:lineRule="exact"/>
        <w:jc w:val="center"/>
        <w:rPr>
          <w:rFonts w:ascii="Arial" w:hAnsi="Arial" w:cs="Arial"/>
          <w:b/>
          <w:bCs/>
          <w:color w:val="FF0000"/>
          <w:sz w:val="28"/>
          <w:szCs w:val="28"/>
        </w:rPr>
      </w:pPr>
      <w:r w:rsidRPr="00277519">
        <w:rPr>
          <w:rFonts w:ascii="Arial" w:hAnsi="Arial" w:cs="Arial"/>
          <w:b/>
          <w:bCs/>
          <w:color w:val="FF0000"/>
          <w:sz w:val="28"/>
          <w:szCs w:val="28"/>
        </w:rPr>
        <w:t>D’autres choix budgétaires</w:t>
      </w:r>
    </w:p>
    <w:p w:rsidR="00347D86" w:rsidRPr="00277519" w:rsidRDefault="00347D86" w:rsidP="000955C4">
      <w:pPr>
        <w:spacing w:line="360" w:lineRule="exact"/>
        <w:jc w:val="center"/>
        <w:rPr>
          <w:color w:val="FF0000"/>
        </w:rPr>
      </w:pPr>
      <w:proofErr w:type="gramStart"/>
      <w:r w:rsidRPr="00277519">
        <w:rPr>
          <w:rFonts w:ascii="Arial" w:hAnsi="Arial" w:cs="Arial"/>
          <w:b/>
          <w:bCs/>
          <w:color w:val="FF0000"/>
          <w:sz w:val="28"/>
          <w:szCs w:val="28"/>
        </w:rPr>
        <w:t>sont</w:t>
      </w:r>
      <w:proofErr w:type="gramEnd"/>
      <w:r w:rsidRPr="00277519">
        <w:rPr>
          <w:rFonts w:ascii="Arial" w:hAnsi="Arial" w:cs="Arial"/>
          <w:b/>
          <w:bCs/>
          <w:color w:val="FF0000"/>
          <w:sz w:val="28"/>
          <w:szCs w:val="28"/>
        </w:rPr>
        <w:t xml:space="preserve"> possibles</w:t>
      </w:r>
    </w:p>
    <w:p w:rsidR="000955C4" w:rsidRDefault="000955C4" w:rsidP="000955C4">
      <w:pPr>
        <w:spacing w:line="280" w:lineRule="exact"/>
        <w:jc w:val="both"/>
        <w:rPr>
          <w:rFonts w:ascii="Arial" w:hAnsi="Arial" w:cs="Arial"/>
          <w:sz w:val="23"/>
          <w:szCs w:val="23"/>
        </w:rPr>
      </w:pPr>
    </w:p>
    <w:p w:rsidR="00347D86" w:rsidRPr="000955C4" w:rsidRDefault="00347D86" w:rsidP="000955C4">
      <w:pPr>
        <w:spacing w:line="260" w:lineRule="exact"/>
        <w:jc w:val="both"/>
        <w:rPr>
          <w:sz w:val="23"/>
          <w:szCs w:val="23"/>
        </w:rPr>
      </w:pPr>
      <w:r w:rsidRPr="00277519">
        <w:rPr>
          <w:rFonts w:ascii="Arial" w:hAnsi="Arial" w:cs="Arial"/>
          <w:b/>
          <w:color w:val="FF0000"/>
          <w:sz w:val="23"/>
          <w:szCs w:val="23"/>
        </w:rPr>
        <w:t>La suppression de l’ISF</w:t>
      </w:r>
      <w:r w:rsidRPr="00277519">
        <w:rPr>
          <w:rFonts w:ascii="Arial" w:hAnsi="Arial" w:cs="Arial"/>
          <w:color w:val="FF0000"/>
          <w:sz w:val="23"/>
          <w:szCs w:val="23"/>
        </w:rPr>
        <w:t xml:space="preserve"> </w:t>
      </w:r>
      <w:r w:rsidRPr="000955C4">
        <w:rPr>
          <w:rFonts w:ascii="Arial" w:hAnsi="Arial" w:cs="Arial"/>
          <w:sz w:val="23"/>
          <w:szCs w:val="23"/>
        </w:rPr>
        <w:t>pour les patrimoines boursiers et la mise en place d’une taxation plafonnée à 30 % pour l’imposition des dividendes représentent 4,5 milliards d’euros de cadeaux faits aux plus fortunés. Ensuite, le gouvernement met en avant le déficit budgétaire provoqué par lui-même avec de telles pertes fiscales pour imposer de la rigueur et de l’austérité au reste de la population. C’est dans ce cadre qu’intervient la hausse de la CSG.</w:t>
      </w:r>
    </w:p>
    <w:p w:rsidR="000955C4" w:rsidRDefault="00347D86" w:rsidP="00277519">
      <w:pPr>
        <w:spacing w:before="240" w:line="260" w:lineRule="exact"/>
        <w:jc w:val="both"/>
        <w:rPr>
          <w:rFonts w:ascii="Arial" w:hAnsi="Arial" w:cs="Arial"/>
          <w:sz w:val="23"/>
          <w:szCs w:val="23"/>
        </w:rPr>
      </w:pPr>
      <w:r w:rsidRPr="00277519">
        <w:rPr>
          <w:rFonts w:ascii="Arial" w:hAnsi="Arial" w:cs="Arial"/>
          <w:b/>
          <w:color w:val="FF0000"/>
          <w:sz w:val="23"/>
          <w:szCs w:val="23"/>
        </w:rPr>
        <w:t xml:space="preserve">En </w:t>
      </w:r>
      <w:r w:rsidR="006B2CDE" w:rsidRPr="00277519">
        <w:rPr>
          <w:rFonts w:ascii="Arial" w:hAnsi="Arial" w:cs="Arial"/>
          <w:b/>
          <w:color w:val="FF0000"/>
          <w:sz w:val="23"/>
          <w:szCs w:val="23"/>
        </w:rPr>
        <w:t>France,</w:t>
      </w:r>
      <w:r w:rsidRPr="00277519">
        <w:rPr>
          <w:rFonts w:ascii="Arial" w:hAnsi="Arial" w:cs="Arial"/>
          <w:b/>
          <w:color w:val="FF0000"/>
          <w:sz w:val="23"/>
          <w:szCs w:val="23"/>
        </w:rPr>
        <w:t xml:space="preserve"> les 39 milliardaires en dollars ont vu leur fortune grimper</w:t>
      </w:r>
      <w:r w:rsidRPr="00277519">
        <w:rPr>
          <w:rFonts w:ascii="Arial" w:hAnsi="Arial" w:cs="Arial"/>
          <w:color w:val="FF0000"/>
          <w:sz w:val="23"/>
          <w:szCs w:val="23"/>
        </w:rPr>
        <w:t xml:space="preserve"> </w:t>
      </w:r>
      <w:r w:rsidRPr="000955C4">
        <w:rPr>
          <w:rFonts w:ascii="Arial" w:hAnsi="Arial" w:cs="Arial"/>
          <w:sz w:val="23"/>
          <w:szCs w:val="23"/>
        </w:rPr>
        <w:t xml:space="preserve">de 21 % au cours de cette seule année 2017, atteignant, au total, 245 milliards. Sur les vingt dernières années, les </w:t>
      </w:r>
      <w:r w:rsidRPr="00277519">
        <w:rPr>
          <w:rFonts w:ascii="Arial" w:hAnsi="Arial" w:cs="Arial"/>
          <w:b/>
          <w:color w:val="FF0000"/>
          <w:sz w:val="23"/>
          <w:szCs w:val="23"/>
        </w:rPr>
        <w:t>dix plus grandes fortunes</w:t>
      </w:r>
      <w:r w:rsidRPr="000955C4">
        <w:rPr>
          <w:rFonts w:ascii="Arial" w:hAnsi="Arial" w:cs="Arial"/>
          <w:sz w:val="23"/>
          <w:szCs w:val="23"/>
        </w:rPr>
        <w:t xml:space="preserve"> françaises ont augmenté de 950 % ; bien loin des 35 % d’inflation dans la même période. Le </w:t>
      </w:r>
      <w:r w:rsidRPr="00277519">
        <w:rPr>
          <w:rFonts w:ascii="Arial" w:hAnsi="Arial" w:cs="Arial"/>
          <w:b/>
          <w:color w:val="FF0000"/>
          <w:sz w:val="23"/>
          <w:szCs w:val="23"/>
        </w:rPr>
        <w:t>CAC</w:t>
      </w:r>
      <w:r w:rsidR="006B2CDE" w:rsidRPr="00277519">
        <w:rPr>
          <w:rFonts w:ascii="Arial" w:hAnsi="Arial" w:cs="Arial"/>
          <w:b/>
          <w:color w:val="FF0000"/>
          <w:sz w:val="23"/>
          <w:szCs w:val="23"/>
        </w:rPr>
        <w:t> </w:t>
      </w:r>
      <w:r w:rsidRPr="00277519">
        <w:rPr>
          <w:rFonts w:ascii="Arial" w:hAnsi="Arial" w:cs="Arial"/>
          <w:b/>
          <w:color w:val="FF0000"/>
          <w:sz w:val="23"/>
          <w:szCs w:val="23"/>
        </w:rPr>
        <w:t>40</w:t>
      </w:r>
      <w:r w:rsidRPr="006B2CDE">
        <w:rPr>
          <w:rFonts w:ascii="Arial" w:hAnsi="Arial" w:cs="Arial"/>
          <w:b/>
          <w:sz w:val="23"/>
          <w:szCs w:val="23"/>
        </w:rPr>
        <w:t xml:space="preserve"> </w:t>
      </w:r>
      <w:r w:rsidRPr="000955C4">
        <w:rPr>
          <w:rFonts w:ascii="Arial" w:hAnsi="Arial" w:cs="Arial"/>
          <w:sz w:val="23"/>
          <w:szCs w:val="23"/>
        </w:rPr>
        <w:t>a progressé de 9,26 % cette année, bien loin de la progressio</w:t>
      </w:r>
      <w:r w:rsidR="000955C4">
        <w:rPr>
          <w:rFonts w:ascii="Arial" w:hAnsi="Arial" w:cs="Arial"/>
          <w:sz w:val="23"/>
          <w:szCs w:val="23"/>
        </w:rPr>
        <w:t>n des salaires et des pensions.</w:t>
      </w:r>
    </w:p>
    <w:p w:rsidR="000955C4" w:rsidRPr="000955C4" w:rsidRDefault="000955C4" w:rsidP="000955C4">
      <w:pPr>
        <w:spacing w:before="120" w:line="260" w:lineRule="exact"/>
        <w:jc w:val="both"/>
        <w:rPr>
          <w:rFonts w:ascii="Arial" w:hAnsi="Arial" w:cs="Arial"/>
          <w:sz w:val="23"/>
          <w:szCs w:val="23"/>
        </w:rPr>
        <w:sectPr w:rsidR="000955C4" w:rsidRPr="000955C4" w:rsidSect="000955C4">
          <w:type w:val="continuous"/>
          <w:pgSz w:w="11906" w:h="16838"/>
          <w:pgMar w:top="624" w:right="624" w:bottom="624" w:left="624" w:header="720" w:footer="720" w:gutter="0"/>
          <w:cols w:num="2" w:sep="1" w:space="710" w:equalWidth="0">
            <w:col w:w="4536" w:space="710"/>
            <w:col w:w="5412"/>
          </w:cols>
          <w:docGrid w:linePitch="360"/>
        </w:sectPr>
      </w:pPr>
    </w:p>
    <w:p w:rsidR="000955C4" w:rsidRPr="00277519" w:rsidRDefault="000955C4" w:rsidP="000955C4">
      <w:pPr>
        <w:jc w:val="center"/>
        <w:rPr>
          <w:rFonts w:ascii="Arial Black" w:hAnsi="Arial Black" w:cs="Arial"/>
          <w:b/>
          <w:color w:val="FF0000"/>
          <w:sz w:val="32"/>
        </w:rPr>
      </w:pPr>
      <w:r w:rsidRPr="00277519">
        <w:rPr>
          <w:rFonts w:ascii="Arial Black" w:hAnsi="Arial Black" w:cs="Arial"/>
          <w:b/>
          <w:color w:val="FF0000"/>
          <w:sz w:val="32"/>
        </w:rPr>
        <w:lastRenderedPageBreak/>
        <w:t>La pension du retraité n’est pas une allocation sociale</w:t>
      </w:r>
    </w:p>
    <w:p w:rsidR="000955C4" w:rsidRPr="00277519" w:rsidRDefault="000955C4" w:rsidP="000955C4">
      <w:pPr>
        <w:jc w:val="center"/>
        <w:rPr>
          <w:rFonts w:ascii="Arial Black" w:hAnsi="Arial Black" w:cs="Arial"/>
          <w:b/>
          <w:color w:val="FF0000"/>
          <w:sz w:val="32"/>
        </w:rPr>
      </w:pPr>
      <w:r w:rsidRPr="00277519">
        <w:rPr>
          <w:rFonts w:ascii="Arial Black" w:hAnsi="Arial Black" w:cs="Arial"/>
          <w:b/>
          <w:color w:val="FF0000"/>
          <w:sz w:val="32"/>
        </w:rPr>
        <w:t>ni une variable d’ajustement</w:t>
      </w:r>
    </w:p>
    <w:p w:rsidR="009C67F4" w:rsidRPr="00277519" w:rsidRDefault="000955C4" w:rsidP="000955C4">
      <w:pPr>
        <w:jc w:val="center"/>
        <w:rPr>
          <w:rFonts w:ascii="Arial Black" w:hAnsi="Arial Black" w:cs="Arial"/>
          <w:b/>
          <w:color w:val="FF0000"/>
          <w:sz w:val="32"/>
        </w:rPr>
      </w:pPr>
      <w:r w:rsidRPr="00277519">
        <w:rPr>
          <w:rFonts w:ascii="Arial Black" w:hAnsi="Arial Black" w:cs="Arial"/>
          <w:b/>
          <w:color w:val="FF0000"/>
          <w:sz w:val="32"/>
        </w:rPr>
        <w:t>mais un droit acquis par le travail.</w:t>
      </w:r>
    </w:p>
    <w:p w:rsidR="000955C4" w:rsidRDefault="000955C4" w:rsidP="000955C4">
      <w:pPr>
        <w:rPr>
          <w:rFonts w:ascii="Arial" w:hAnsi="Arial" w:cs="Arial"/>
          <w:sz w:val="24"/>
        </w:rPr>
      </w:pPr>
    </w:p>
    <w:p w:rsidR="000955C4" w:rsidRPr="000955C4" w:rsidRDefault="000955C4" w:rsidP="000955C4">
      <w:pPr>
        <w:rPr>
          <w:rFonts w:ascii="Arial" w:hAnsi="Arial" w:cs="Arial"/>
          <w:sz w:val="24"/>
        </w:rPr>
      </w:pPr>
    </w:p>
    <w:p w:rsidR="00E45084" w:rsidRDefault="00E45084" w:rsidP="000955C4">
      <w:pPr>
        <w:spacing w:line="280" w:lineRule="exact"/>
        <w:jc w:val="both"/>
        <w:rPr>
          <w:rFonts w:ascii="Arial" w:hAnsi="Arial" w:cs="Arial"/>
          <w:sz w:val="24"/>
        </w:rPr>
        <w:sectPr w:rsidR="00E45084" w:rsidSect="00277519">
          <w:type w:val="continuous"/>
          <w:pgSz w:w="11906" w:h="16838"/>
          <w:pgMar w:top="624" w:right="624" w:bottom="624" w:left="624" w:header="510" w:footer="720" w:gutter="0"/>
          <w:cols w:space="720"/>
          <w:docGrid w:linePitch="360"/>
        </w:sectPr>
      </w:pPr>
    </w:p>
    <w:p w:rsidR="00E45084" w:rsidRDefault="000955C4" w:rsidP="000955C4">
      <w:pPr>
        <w:spacing w:line="280" w:lineRule="exact"/>
        <w:jc w:val="both"/>
        <w:rPr>
          <w:rFonts w:ascii="Arial" w:hAnsi="Arial" w:cs="Arial"/>
          <w:sz w:val="24"/>
        </w:rPr>
      </w:pPr>
      <w:r w:rsidRPr="00277519">
        <w:rPr>
          <w:rFonts w:ascii="Arial" w:hAnsi="Arial" w:cs="Arial"/>
          <w:b/>
          <w:color w:val="FF0000"/>
          <w:sz w:val="24"/>
        </w:rPr>
        <w:t>Le 28 septembre 2017</w:t>
      </w:r>
      <w:r w:rsidRPr="000955C4">
        <w:rPr>
          <w:rFonts w:ascii="Arial" w:hAnsi="Arial" w:cs="Arial"/>
          <w:sz w:val="24"/>
        </w:rPr>
        <w:t>, à l’appel de nos neuf organisations de retraité-e-s, des manifesta</w:t>
      </w:r>
      <w:r w:rsidR="00E45084">
        <w:rPr>
          <w:rFonts w:ascii="Arial" w:hAnsi="Arial" w:cs="Arial"/>
          <w:sz w:val="24"/>
        </w:rPr>
        <w:softHyphen/>
      </w:r>
      <w:r w:rsidRPr="000955C4">
        <w:rPr>
          <w:rFonts w:ascii="Arial" w:hAnsi="Arial" w:cs="Arial"/>
          <w:sz w:val="24"/>
        </w:rPr>
        <w:t>tions organisées dans tous les départ</w:t>
      </w:r>
      <w:r w:rsidR="00E45084">
        <w:rPr>
          <w:rFonts w:ascii="Arial" w:hAnsi="Arial" w:cs="Arial"/>
          <w:sz w:val="24"/>
        </w:rPr>
        <w:t>ements ont rassemblé plus de 80 </w:t>
      </w:r>
      <w:r w:rsidRPr="000955C4">
        <w:rPr>
          <w:rFonts w:ascii="Arial" w:hAnsi="Arial" w:cs="Arial"/>
          <w:sz w:val="24"/>
        </w:rPr>
        <w:t>000 personnes. Il s’agissait de mettre en garde contre l’augmentation de la CSG. Malgré nos protestations, il s’est trouvé une majorité parlementaire pour suivre les projets du gouvernement. Désormais, la Loi de Finances pour 2018 et la Loi de Financement de la Sécurité</w:t>
      </w:r>
      <w:r w:rsidR="00E45084">
        <w:rPr>
          <w:rFonts w:ascii="Arial" w:hAnsi="Arial" w:cs="Arial"/>
          <w:sz w:val="24"/>
        </w:rPr>
        <w:t xml:space="preserve"> Sociale pour 2018 sont votées.</w:t>
      </w:r>
    </w:p>
    <w:p w:rsidR="00E45084" w:rsidRPr="00277519" w:rsidRDefault="000955C4" w:rsidP="000955C4">
      <w:pPr>
        <w:spacing w:line="280" w:lineRule="exact"/>
        <w:jc w:val="both"/>
        <w:rPr>
          <w:rFonts w:ascii="Arial" w:hAnsi="Arial" w:cs="Arial"/>
          <w:b/>
          <w:color w:val="FF0000"/>
          <w:sz w:val="24"/>
        </w:rPr>
      </w:pPr>
      <w:r w:rsidRPr="00277519">
        <w:rPr>
          <w:rFonts w:ascii="Arial" w:hAnsi="Arial" w:cs="Arial"/>
          <w:b/>
          <w:color w:val="FF0000"/>
          <w:sz w:val="24"/>
        </w:rPr>
        <w:t>Elles organisent ces cadeaux fiscaux à l’égard d’une minorité et ces mesures de rigueur à l’égard du plus grand nombre,</w:t>
      </w:r>
      <w:r w:rsidR="00E45084" w:rsidRPr="00277519">
        <w:rPr>
          <w:rFonts w:ascii="Arial" w:hAnsi="Arial" w:cs="Arial"/>
          <w:b/>
          <w:color w:val="FF0000"/>
          <w:sz w:val="24"/>
        </w:rPr>
        <w:t xml:space="preserve"> dont les personnes retraitées.</w:t>
      </w:r>
    </w:p>
    <w:p w:rsidR="000955C4" w:rsidRDefault="000955C4" w:rsidP="000955C4">
      <w:pPr>
        <w:spacing w:line="280" w:lineRule="exact"/>
        <w:jc w:val="both"/>
        <w:rPr>
          <w:rFonts w:ascii="Arial" w:hAnsi="Arial" w:cs="Arial"/>
          <w:sz w:val="24"/>
        </w:rPr>
      </w:pPr>
      <w:r w:rsidRPr="000955C4">
        <w:rPr>
          <w:rFonts w:ascii="Arial" w:hAnsi="Arial" w:cs="Arial"/>
          <w:sz w:val="24"/>
        </w:rPr>
        <w:t>Fin janvier, de nom</w:t>
      </w:r>
      <w:r w:rsidR="00E45084">
        <w:rPr>
          <w:rFonts w:ascii="Arial" w:hAnsi="Arial" w:cs="Arial"/>
          <w:sz w:val="24"/>
        </w:rPr>
        <w:softHyphen/>
      </w:r>
      <w:r w:rsidRPr="000955C4">
        <w:rPr>
          <w:rFonts w:ascii="Arial" w:hAnsi="Arial" w:cs="Arial"/>
          <w:sz w:val="24"/>
        </w:rPr>
        <w:t>breuses personnes retraitées ont fait le constat d’une baisse de leur pension en découvrant les chiffres portés sur leurs virements bancaires. Dans toute le France, en manifestant le 15 mars vous montrerez au gouvernement votre refus total de tels choix budgétaires.</w:t>
      </w:r>
    </w:p>
    <w:p w:rsidR="00E45084" w:rsidRDefault="00E45084" w:rsidP="000955C4">
      <w:pPr>
        <w:rPr>
          <w:rFonts w:ascii="Arial" w:hAnsi="Arial" w:cs="Arial"/>
          <w:sz w:val="24"/>
        </w:rPr>
        <w:sectPr w:rsidR="00E45084" w:rsidSect="00E45084">
          <w:type w:val="continuous"/>
          <w:pgSz w:w="11906" w:h="16838"/>
          <w:pgMar w:top="624" w:right="624" w:bottom="624" w:left="624" w:header="720" w:footer="720" w:gutter="0"/>
          <w:cols w:num="2" w:sep="1" w:space="709"/>
          <w:docGrid w:linePitch="360"/>
        </w:sectPr>
      </w:pPr>
    </w:p>
    <w:p w:rsidR="00E45084" w:rsidRDefault="00E45084" w:rsidP="000955C4">
      <w:pPr>
        <w:rPr>
          <w:rFonts w:ascii="Arial" w:hAnsi="Arial" w:cs="Arial"/>
          <w:sz w:val="24"/>
        </w:rPr>
      </w:pPr>
      <w:bookmarkStart w:id="0" w:name="_GoBack"/>
      <w:bookmarkEnd w:id="0"/>
    </w:p>
    <w:p w:rsidR="00E45084" w:rsidRDefault="00E45084" w:rsidP="000955C4">
      <w:pPr>
        <w:rPr>
          <w:rFonts w:ascii="Arial" w:hAnsi="Arial" w:cs="Arial"/>
          <w:sz w:val="24"/>
        </w:rPr>
      </w:pPr>
    </w:p>
    <w:p w:rsidR="00E45084" w:rsidRPr="00277519" w:rsidRDefault="00E45084" w:rsidP="00E45084">
      <w:pPr>
        <w:pBdr>
          <w:top w:val="single" w:sz="1" w:space="5" w:color="000000"/>
          <w:left w:val="single" w:sz="1" w:space="5" w:color="000000"/>
          <w:bottom w:val="single" w:sz="1" w:space="5" w:color="000000"/>
          <w:right w:val="single" w:sz="1" w:space="5" w:color="000000"/>
        </w:pBdr>
        <w:jc w:val="center"/>
        <w:rPr>
          <w:rFonts w:ascii="Arial Black" w:hAnsi="Arial Black"/>
          <w:b/>
          <w:color w:val="FF0000"/>
          <w:sz w:val="18"/>
        </w:rPr>
      </w:pPr>
      <w:r w:rsidRPr="00277519">
        <w:rPr>
          <w:rFonts w:ascii="Arial Black" w:hAnsi="Arial Black" w:cs="Arial"/>
          <w:b/>
          <w:bCs/>
          <w:color w:val="FF0000"/>
          <w:sz w:val="32"/>
          <w:szCs w:val="36"/>
        </w:rPr>
        <w:t>Les retraitées et les retraités ne sont pas des privilégiés !</w:t>
      </w:r>
    </w:p>
    <w:p w:rsidR="00E45084" w:rsidRDefault="00E45084" w:rsidP="00E45084">
      <w:pPr>
        <w:pBdr>
          <w:top w:val="single" w:sz="1" w:space="5" w:color="000000"/>
          <w:left w:val="single" w:sz="1" w:space="5" w:color="000000"/>
          <w:bottom w:val="single" w:sz="1" w:space="5" w:color="000000"/>
          <w:right w:val="single" w:sz="1" w:space="5" w:color="000000"/>
        </w:pBdr>
        <w:jc w:val="center"/>
        <w:rPr>
          <w:rFonts w:ascii="Arial Black" w:hAnsi="Arial Black" w:cs="Arial"/>
          <w:b/>
          <w:bCs/>
          <w:sz w:val="24"/>
          <w:szCs w:val="24"/>
        </w:rPr>
      </w:pPr>
    </w:p>
    <w:p w:rsidR="00277519" w:rsidRDefault="00277519" w:rsidP="00E45084">
      <w:pPr>
        <w:pBdr>
          <w:top w:val="single" w:sz="1" w:space="5" w:color="000000"/>
          <w:left w:val="single" w:sz="1" w:space="5" w:color="000000"/>
          <w:bottom w:val="single" w:sz="1" w:space="5" w:color="000000"/>
          <w:right w:val="single" w:sz="1" w:space="5" w:color="000000"/>
        </w:pBdr>
        <w:jc w:val="center"/>
        <w:rPr>
          <w:rFonts w:ascii="Arial Black" w:hAnsi="Arial Black" w:cs="Arial"/>
          <w:b/>
          <w:bCs/>
          <w:sz w:val="24"/>
          <w:szCs w:val="24"/>
        </w:rPr>
      </w:pPr>
      <w:r>
        <w:rPr>
          <w:rFonts w:ascii="Arial Black" w:hAnsi="Arial Black" w:cs="Arial"/>
          <w:b/>
          <w:bCs/>
          <w:noProof/>
          <w:sz w:val="24"/>
          <w:szCs w:val="24"/>
        </w:rPr>
        <w:drawing>
          <wp:inline distT="0" distB="0" distL="0" distR="0">
            <wp:extent cx="4397037" cy="321321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sélection.pdf"/>
                    <pic:cNvPicPr/>
                  </pic:nvPicPr>
                  <pic:blipFill>
                    <a:blip r:embed="rId13">
                      <a:extLst>
                        <a:ext uri="{28A0092B-C50C-407E-A947-70E740481C1C}">
                          <a14:useLocalDpi xmlns:a14="http://schemas.microsoft.com/office/drawing/2010/main" val="0"/>
                        </a:ext>
                      </a:extLst>
                    </a:blip>
                    <a:stretch>
                      <a:fillRect/>
                    </a:stretch>
                  </pic:blipFill>
                  <pic:spPr>
                    <a:xfrm>
                      <a:off x="0" y="0"/>
                      <a:ext cx="4409387" cy="3222244"/>
                    </a:xfrm>
                    <a:prstGeom prst="rect">
                      <a:avLst/>
                    </a:prstGeom>
                  </pic:spPr>
                </pic:pic>
              </a:graphicData>
            </a:graphic>
          </wp:inline>
        </w:drawing>
      </w:r>
    </w:p>
    <w:p w:rsidR="00277519" w:rsidRPr="00E45084" w:rsidRDefault="00277519" w:rsidP="00E45084">
      <w:pPr>
        <w:pBdr>
          <w:top w:val="single" w:sz="1" w:space="5" w:color="000000"/>
          <w:left w:val="single" w:sz="1" w:space="5" w:color="000000"/>
          <w:bottom w:val="single" w:sz="1" w:space="5" w:color="000000"/>
          <w:right w:val="single" w:sz="1" w:space="5" w:color="000000"/>
        </w:pBdr>
        <w:jc w:val="center"/>
        <w:rPr>
          <w:rFonts w:ascii="Arial Black" w:hAnsi="Arial Black" w:cs="Arial"/>
          <w:b/>
          <w:bCs/>
          <w:sz w:val="24"/>
          <w:szCs w:val="24"/>
        </w:rPr>
      </w:pPr>
    </w:p>
    <w:p w:rsidR="00E45084" w:rsidRPr="00277519" w:rsidRDefault="00E45084" w:rsidP="00277519">
      <w:pPr>
        <w:pBdr>
          <w:top w:val="single" w:sz="1" w:space="5" w:color="000000"/>
          <w:left w:val="single" w:sz="1" w:space="5" w:color="000000"/>
          <w:bottom w:val="single" w:sz="1" w:space="5" w:color="000000"/>
          <w:right w:val="single" w:sz="1" w:space="5" w:color="000000"/>
        </w:pBdr>
        <w:jc w:val="center"/>
        <w:rPr>
          <w:rFonts w:ascii="Arial Black" w:hAnsi="Arial Black"/>
          <w:b/>
        </w:rPr>
      </w:pPr>
      <w:r w:rsidRPr="00E45084">
        <w:rPr>
          <w:rFonts w:ascii="Arial Black" w:hAnsi="Arial Black" w:cs="Arial"/>
          <w:b/>
          <w:bCs/>
          <w:color w:val="FF0000"/>
          <w:sz w:val="40"/>
          <w:szCs w:val="40"/>
        </w:rPr>
        <w:t>Non à la hausse de la CSG</w:t>
      </w:r>
    </w:p>
    <w:p w:rsidR="00E45084" w:rsidRPr="00277519" w:rsidRDefault="00E45084" w:rsidP="00277519">
      <w:pPr>
        <w:pBdr>
          <w:top w:val="single" w:sz="1" w:space="5" w:color="000000"/>
          <w:left w:val="single" w:sz="1" w:space="5" w:color="000000"/>
          <w:bottom w:val="single" w:sz="1" w:space="5" w:color="000000"/>
          <w:right w:val="single" w:sz="1" w:space="5" w:color="000000"/>
        </w:pBdr>
        <w:jc w:val="center"/>
        <w:rPr>
          <w:rFonts w:ascii="Arial Black" w:hAnsi="Arial Black"/>
          <w:b/>
        </w:rPr>
      </w:pPr>
      <w:r w:rsidRPr="00E45084">
        <w:rPr>
          <w:rFonts w:ascii="Arial Black" w:hAnsi="Arial Black" w:cs="Arial"/>
          <w:b/>
          <w:bCs/>
          <w:color w:val="FF0000"/>
          <w:sz w:val="40"/>
          <w:szCs w:val="40"/>
        </w:rPr>
        <w:t xml:space="preserve">Non à la baisse des pensions   </w:t>
      </w:r>
    </w:p>
    <w:p w:rsidR="00E45084" w:rsidRPr="00277519" w:rsidRDefault="00E45084" w:rsidP="00277519">
      <w:pPr>
        <w:pBdr>
          <w:top w:val="single" w:sz="1" w:space="5" w:color="000000"/>
          <w:left w:val="single" w:sz="1" w:space="5" w:color="000000"/>
          <w:bottom w:val="single" w:sz="1" w:space="5" w:color="000000"/>
          <w:right w:val="single" w:sz="1" w:space="5" w:color="000000"/>
        </w:pBdr>
        <w:spacing w:before="120"/>
        <w:jc w:val="center"/>
        <w:rPr>
          <w:rFonts w:ascii="Arial Black" w:hAnsi="Arial Black"/>
          <w:b/>
          <w:sz w:val="28"/>
        </w:rPr>
      </w:pPr>
      <w:r w:rsidRPr="00277519">
        <w:rPr>
          <w:rFonts w:ascii="Arial Black" w:hAnsi="Arial Black" w:cs="Arial"/>
          <w:b/>
          <w:bCs/>
          <w:color w:val="FF0000"/>
          <w:sz w:val="72"/>
          <w:szCs w:val="48"/>
        </w:rPr>
        <w:t>Le 15 mars 2018</w:t>
      </w:r>
    </w:p>
    <w:p w:rsidR="00E45084" w:rsidRDefault="00E45084" w:rsidP="00E45084">
      <w:pPr>
        <w:pBdr>
          <w:top w:val="single" w:sz="1" w:space="5" w:color="000000"/>
          <w:left w:val="single" w:sz="1" w:space="5" w:color="000000"/>
          <w:bottom w:val="single" w:sz="1" w:space="5" w:color="000000"/>
          <w:right w:val="single" w:sz="1" w:space="5" w:color="000000"/>
        </w:pBdr>
        <w:jc w:val="center"/>
        <w:rPr>
          <w:rFonts w:ascii="Arial Black" w:hAnsi="Arial Black" w:cs="Arial"/>
          <w:b/>
          <w:bCs/>
          <w:color w:val="FF0000"/>
          <w:sz w:val="48"/>
          <w:szCs w:val="48"/>
        </w:rPr>
      </w:pPr>
      <w:r w:rsidRPr="00E45084">
        <w:rPr>
          <w:rFonts w:ascii="Arial Black" w:hAnsi="Arial Black" w:cs="Arial"/>
          <w:b/>
          <w:bCs/>
          <w:color w:val="FF0000"/>
          <w:sz w:val="48"/>
          <w:szCs w:val="48"/>
        </w:rPr>
        <w:t>Journée nationale d’actions</w:t>
      </w:r>
    </w:p>
    <w:p w:rsidR="00347D86" w:rsidRDefault="00347D86" w:rsidP="00BC45D7">
      <w:pPr>
        <w:pBdr>
          <w:top w:val="single" w:sz="1" w:space="5" w:color="000000"/>
          <w:left w:val="single" w:sz="1" w:space="5" w:color="000000"/>
          <w:bottom w:val="single" w:sz="1" w:space="5" w:color="000000"/>
          <w:right w:val="single" w:sz="1" w:space="5" w:color="000000"/>
        </w:pBdr>
      </w:pPr>
    </w:p>
    <w:sectPr w:rsidR="00347D86" w:rsidSect="00277519">
      <w:type w:val="continuous"/>
      <w:pgSz w:w="11906" w:h="16838"/>
      <w:pgMar w:top="510" w:right="624" w:bottom="624"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D61" w:rsidRDefault="00361D61">
      <w:r>
        <w:separator/>
      </w:r>
    </w:p>
  </w:endnote>
  <w:endnote w:type="continuationSeparator" w:id="0">
    <w:p w:rsidR="00361D61" w:rsidRDefault="0036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CJK SC Regular">
    <w:panose1 w:val="020B0604020202020204"/>
    <w:charset w:val="01"/>
    <w:family w:val="auto"/>
    <w:pitch w:val="variable"/>
  </w:font>
  <w:font w:name="FreeSans">
    <w:panose1 w:val="020B0604020202020204"/>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99" w:rsidRDefault="006848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99" w:rsidRDefault="006848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99" w:rsidRDefault="00684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D61" w:rsidRDefault="00361D61">
      <w:r>
        <w:separator/>
      </w:r>
    </w:p>
  </w:footnote>
  <w:footnote w:type="continuationSeparator" w:id="0">
    <w:p w:rsidR="00361D61" w:rsidRDefault="0036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F4" w:rsidRDefault="009C67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86" w:rsidRDefault="00347D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86" w:rsidRDefault="00347D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F4"/>
    <w:rsid w:val="00004DE1"/>
    <w:rsid w:val="000955C4"/>
    <w:rsid w:val="00277519"/>
    <w:rsid w:val="00286796"/>
    <w:rsid w:val="00347D86"/>
    <w:rsid w:val="00361D61"/>
    <w:rsid w:val="004065BA"/>
    <w:rsid w:val="00684899"/>
    <w:rsid w:val="00690586"/>
    <w:rsid w:val="006B2CDE"/>
    <w:rsid w:val="00936093"/>
    <w:rsid w:val="009C67F4"/>
    <w:rsid w:val="00BC45D7"/>
    <w:rsid w:val="00E45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38275C"/>
  <w15:chartTrackingRefBased/>
  <w15:docId w15:val="{8E4C51BD-666F-6841-B00E-39AB8026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customStyle="1" w:styleId="En-tteCar">
    <w:name w:val="En-tête Car"/>
    <w:rPr>
      <w:lang w:eastAsia="zh-CN"/>
    </w:rPr>
  </w:style>
  <w:style w:type="character" w:customStyle="1" w:styleId="PieddepageCar">
    <w:name w:val="Pied de page Car"/>
    <w:rPr>
      <w:lang w:eastAsia="zh-CN"/>
    </w:rPr>
  </w:style>
  <w:style w:type="character" w:customStyle="1" w:styleId="Marquedecommentaire1">
    <w:name w:val="Marque de commentaire1"/>
    <w:rPr>
      <w:sz w:val="16"/>
      <w:szCs w:val="16"/>
    </w:rPr>
  </w:style>
  <w:style w:type="character" w:customStyle="1" w:styleId="CommentaireCar">
    <w:name w:val="Commentaire Car"/>
    <w:rPr>
      <w:lang w:eastAsia="zh-CN"/>
    </w:rPr>
  </w:style>
  <w:style w:type="character" w:customStyle="1" w:styleId="ObjetducommentaireCar">
    <w:name w:val="Objet du commentaire Car"/>
    <w:rPr>
      <w:b/>
      <w:bCs/>
      <w:lang w:eastAsia="zh-CN"/>
    </w:rPr>
  </w:style>
  <w:style w:type="character" w:customStyle="1" w:styleId="TextedebullesCar">
    <w:name w:val="Texte de bulles Car"/>
    <w:rPr>
      <w:rFonts w:ascii="Tahoma" w:hAnsi="Tahoma" w:cs="Tahoma"/>
      <w:sz w:val="16"/>
      <w:szCs w:val="16"/>
      <w:lang w:eastAsia="zh-CN"/>
    </w:rPr>
  </w:style>
  <w:style w:type="paragraph" w:customStyle="1" w:styleId="Titre3">
    <w:name w:val="Titre3"/>
    <w:basedOn w:val="Normal"/>
    <w:next w:val="Corpsdetexte"/>
    <w:pPr>
      <w:keepNext/>
      <w:spacing w:before="240" w:after="120"/>
    </w:pPr>
    <w:rPr>
      <w:rFonts w:ascii="Arial" w:eastAsia="Noto Sans CJK SC Regular" w:hAnsi="Arial"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Titre2">
    <w:name w:val="Titre2"/>
    <w:basedOn w:val="Normal"/>
    <w:next w:val="Corpsdetexte"/>
    <w:pPr>
      <w:keepNext/>
      <w:spacing w:before="240" w:after="120"/>
    </w:pPr>
    <w:rPr>
      <w:rFonts w:eastAsia="Noto Sans CJK SC Regular" w:cs="FreeSans"/>
      <w:sz w:val="28"/>
      <w:szCs w:val="28"/>
    </w:rPr>
  </w:style>
  <w:style w:type="paragraph" w:customStyle="1" w:styleId="Titre1">
    <w:name w:val="Titre1"/>
    <w:basedOn w:val="Normal"/>
    <w:next w:val="Corpsdetexte"/>
    <w:pPr>
      <w:keepNext/>
      <w:spacing w:before="240" w:after="12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nul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3526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Gourguechon</dc:creator>
  <cp:keywords/>
  <dc:description/>
  <cp:lastModifiedBy>Patrice</cp:lastModifiedBy>
  <cp:revision>4</cp:revision>
  <cp:lastPrinted>2018-01-26T17:30:00Z</cp:lastPrinted>
  <dcterms:created xsi:type="dcterms:W3CDTF">2018-01-31T07:26:00Z</dcterms:created>
  <dcterms:modified xsi:type="dcterms:W3CDTF">2018-01-31T07:32:00Z</dcterms:modified>
</cp:coreProperties>
</file>